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0B" w:rsidRDefault="00C30D0B" w:rsidP="0020328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ACUERDO Nº 3739</w:t>
      </w:r>
      <w:r>
        <w:rPr>
          <w:rFonts w:ascii="Courier New" w:hAnsi="Courier New" w:cs="Courier New"/>
          <w:bCs/>
        </w:rPr>
        <w:t>:</w:t>
      </w:r>
      <w:r w:rsidRPr="006A3029">
        <w:rPr>
          <w:rFonts w:ascii="Courier New" w:hAnsi="Courier New" w:cs="Courier New"/>
        </w:rPr>
        <w:t xml:space="preserve"> </w:t>
      </w:r>
      <w:r w:rsidRPr="00291E32">
        <w:rPr>
          <w:rFonts w:ascii="Courier New" w:hAnsi="Courier New" w:cs="Courier New"/>
          <w:bCs/>
        </w:rPr>
        <w:t xml:space="preserve">En la ciudad de Santa Rosa, capital de la Provincia de La Pampa, a los </w:t>
      </w:r>
      <w:r>
        <w:rPr>
          <w:rFonts w:ascii="Courier New" w:hAnsi="Courier New" w:cs="Courier New"/>
          <w:bCs/>
        </w:rPr>
        <w:t xml:space="preserve">quince </w:t>
      </w:r>
      <w:r w:rsidRPr="00291E32">
        <w:rPr>
          <w:rFonts w:ascii="Courier New" w:hAnsi="Courier New" w:cs="Courier New"/>
          <w:bCs/>
        </w:rPr>
        <w:t xml:space="preserve">días del mes de </w:t>
      </w:r>
      <w:r>
        <w:rPr>
          <w:rFonts w:ascii="Courier New" w:hAnsi="Courier New" w:cs="Courier New"/>
          <w:bCs/>
        </w:rPr>
        <w:t>octubre</w:t>
      </w:r>
      <w:r w:rsidRPr="00291E32">
        <w:rPr>
          <w:rFonts w:ascii="Courier New" w:hAnsi="Courier New" w:cs="Courier New"/>
          <w:bCs/>
        </w:rPr>
        <w:t xml:space="preserve"> de dos mil </w:t>
      </w:r>
      <w:r>
        <w:rPr>
          <w:rFonts w:ascii="Courier New" w:hAnsi="Courier New" w:cs="Courier New"/>
          <w:bCs/>
        </w:rPr>
        <w:t>veinte</w:t>
      </w:r>
      <w:r w:rsidRPr="00291E32">
        <w:rPr>
          <w:rFonts w:ascii="Courier New" w:hAnsi="Courier New" w:cs="Courier New"/>
          <w:bCs/>
        </w:rPr>
        <w:t>, se reúne en Acuerdo el Superior Tribunal de Justicia, integrado por el Sr. Presidente, Dr.</w:t>
      </w:r>
      <w:r>
        <w:rPr>
          <w:rFonts w:ascii="Courier New" w:hAnsi="Courier New" w:cs="Courier New"/>
          <w:bCs/>
        </w:rPr>
        <w:t xml:space="preserve"> </w:t>
      </w:r>
      <w:r w:rsidRPr="00291E32">
        <w:rPr>
          <w:rFonts w:ascii="Courier New" w:hAnsi="Courier New" w:cs="Courier New"/>
          <w:bCs/>
        </w:rPr>
        <w:t>José Roberto SAP</w:t>
      </w:r>
      <w:r>
        <w:rPr>
          <w:rFonts w:ascii="Courier New" w:hAnsi="Courier New" w:cs="Courier New"/>
          <w:bCs/>
        </w:rPr>
        <w:t>PA,</w:t>
      </w:r>
      <w:r w:rsidRPr="00291E32">
        <w:rPr>
          <w:rFonts w:ascii="Courier New" w:hAnsi="Courier New" w:cs="Courier New"/>
          <w:bCs/>
        </w:rPr>
        <w:t xml:space="preserve"> y los Sres. Ministros, Dres. </w:t>
      </w:r>
      <w:r w:rsidRPr="000B0756">
        <w:rPr>
          <w:rFonts w:ascii="Courier New" w:hAnsi="Courier New" w:cs="Courier New"/>
          <w:bCs/>
        </w:rPr>
        <w:t>Eduardo D. FERNÁNDEZ MENDÍA</w:t>
      </w:r>
      <w:r>
        <w:rPr>
          <w:rFonts w:ascii="Courier New" w:hAnsi="Courier New" w:cs="Courier New"/>
          <w:bCs/>
        </w:rPr>
        <w:t>,</w:t>
      </w:r>
      <w:r w:rsidRPr="000B0756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Hugo Oscar DÍAZ, Elena Victoria FRESCO, y Fabricio Ildebrando Luis Losi. - - - - - - - - - - - - - - - </w:t>
      </w:r>
    </w:p>
    <w:p w:rsidR="00C30D0B" w:rsidRPr="00203281" w:rsidRDefault="00C30D0B" w:rsidP="0020328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</w:rPr>
      </w:pPr>
      <w:r w:rsidRPr="00203281">
        <w:rPr>
          <w:rFonts w:ascii="Courier New" w:hAnsi="Courier New" w:cs="Courier New"/>
          <w:b/>
        </w:rPr>
        <w:t>ACORDARON:</w:t>
      </w:r>
      <w:r w:rsidRPr="00203281">
        <w:rPr>
          <w:rFonts w:ascii="Courier New" w:hAnsi="Courier New" w:cs="Courier New"/>
        </w:rPr>
        <w:t>- - - - - - - - - - - - - - - - - - - - - - - - -</w:t>
      </w:r>
      <w:r>
        <w:rPr>
          <w:rFonts w:ascii="Courier New" w:hAnsi="Courier New" w:cs="Courier New"/>
        </w:rPr>
        <w:t xml:space="preserve"> -</w:t>
      </w:r>
      <w:r w:rsidRPr="00203281">
        <w:rPr>
          <w:rFonts w:ascii="Courier New" w:hAnsi="Courier New" w:cs="Courier New"/>
        </w:rPr>
        <w:t xml:space="preserve"> </w:t>
      </w:r>
    </w:p>
    <w:p w:rsidR="00C30D0B" w:rsidRDefault="00C30D0B" w:rsidP="00CA3C6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</w:rPr>
      </w:pPr>
      <w:r w:rsidRPr="00F70F82">
        <w:rPr>
          <w:rFonts w:ascii="Courier New" w:hAnsi="Courier New" w:cs="Courier New"/>
          <w:b/>
          <w:bCs/>
          <w:u w:val="single"/>
        </w:rPr>
        <w:t xml:space="preserve">Disponer feria judicial extraordinaria desde el día </w:t>
      </w:r>
      <w:r>
        <w:rPr>
          <w:rFonts w:ascii="Courier New" w:hAnsi="Courier New" w:cs="Courier New"/>
          <w:b/>
          <w:bCs/>
          <w:u w:val="single"/>
        </w:rPr>
        <w:t>16 de octubre de 2020</w:t>
      </w:r>
      <w:r w:rsidRPr="00F70F82">
        <w:rPr>
          <w:rFonts w:ascii="Courier New" w:hAnsi="Courier New" w:cs="Courier New"/>
          <w:b/>
          <w:bCs/>
          <w:u w:val="single"/>
        </w:rPr>
        <w:t xml:space="preserve"> y hasta tanto continúe vigente el régimen dispuesto por </w:t>
      </w:r>
      <w:r w:rsidRPr="00DD57D6">
        <w:rPr>
          <w:rFonts w:ascii="Courier New" w:hAnsi="Courier New" w:cs="Courier New"/>
          <w:b/>
          <w:bCs/>
          <w:u w:val="single"/>
        </w:rPr>
        <w:t xml:space="preserve">Decreto N° </w:t>
      </w:r>
      <w:r>
        <w:rPr>
          <w:rFonts w:ascii="Courier New" w:hAnsi="Courier New" w:cs="Courier New"/>
          <w:b/>
          <w:bCs/>
          <w:u w:val="single"/>
        </w:rPr>
        <w:t>2869/20</w:t>
      </w:r>
      <w:r w:rsidRPr="00F70F82">
        <w:rPr>
          <w:rFonts w:ascii="Courier New" w:hAnsi="Courier New" w:cs="Courier New"/>
          <w:b/>
          <w:bCs/>
          <w:u w:val="single"/>
        </w:rPr>
        <w:t xml:space="preserve"> del Poder Ejecutivo Provincial, para todos los organismos judiciales y administrativos con asiento en la </w:t>
      </w:r>
      <w:r>
        <w:rPr>
          <w:rFonts w:ascii="Courier New" w:hAnsi="Courier New" w:cs="Courier New"/>
          <w:b/>
          <w:bCs/>
          <w:u w:val="single"/>
        </w:rPr>
        <w:t>ciudad</w:t>
      </w:r>
      <w:r w:rsidRPr="00F70F82">
        <w:rPr>
          <w:rFonts w:ascii="Courier New" w:hAnsi="Courier New" w:cs="Courier New"/>
          <w:b/>
          <w:bCs/>
          <w:u w:val="single"/>
        </w:rPr>
        <w:t xml:space="preserve"> de </w:t>
      </w:r>
      <w:r>
        <w:rPr>
          <w:rFonts w:ascii="Courier New" w:hAnsi="Courier New" w:cs="Courier New"/>
          <w:b/>
          <w:bCs/>
          <w:u w:val="single"/>
        </w:rPr>
        <w:t>Santa Rosa</w:t>
      </w:r>
      <w:r w:rsidRPr="00F70F82">
        <w:rPr>
          <w:rFonts w:ascii="Courier New" w:hAnsi="Courier New" w:cs="Courier New"/>
          <w:b/>
          <w:bCs/>
          <w:u w:val="single"/>
        </w:rPr>
        <w:t>, con suspensión de los plazos judiciales y administrativos, y sin perjuicio de la validez de los actos procesales cumplidos o que se cumplan</w:t>
      </w:r>
      <w:r w:rsidRPr="004E567D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 xml:space="preserve"> </w:t>
      </w:r>
      <w:r w:rsidRPr="00CA0E15">
        <w:rPr>
          <w:rFonts w:ascii="Courier New" w:hAnsi="Courier New" w:cs="Courier New"/>
          <w:bCs/>
        </w:rPr>
        <w:t>-</w:t>
      </w:r>
      <w:r>
        <w:rPr>
          <w:rFonts w:ascii="Courier New" w:hAnsi="Courier New" w:cs="Courier New"/>
          <w:b/>
          <w:bCs/>
        </w:rPr>
        <w:t xml:space="preserve"> - - - - - - - - - - - - - - - - - - - - - - </w:t>
      </w:r>
    </w:p>
    <w:p w:rsidR="00C30D0B" w:rsidRDefault="00C30D0B" w:rsidP="000B0756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V</w:t>
      </w:r>
      <w:r w:rsidRPr="00203281">
        <w:rPr>
          <w:rFonts w:ascii="Courier New" w:hAnsi="Courier New" w:cs="Courier New"/>
        </w:rPr>
        <w:t>isto y Considerando</w:t>
      </w:r>
      <w:r>
        <w:rPr>
          <w:rFonts w:ascii="Courier New" w:hAnsi="Courier New" w:cs="Courier New"/>
          <w:bCs/>
        </w:rPr>
        <w:t xml:space="preserve">: </w:t>
      </w:r>
      <w:r w:rsidRPr="00221DE7">
        <w:rPr>
          <w:rFonts w:ascii="Courier New" w:hAnsi="Courier New" w:cs="Courier New"/>
          <w:bCs/>
        </w:rPr>
        <w:t>Que en el marco de la situación epidemiológica motivada por la pandemia de Coronavirus (COVID-19), este Superior Tribunal de Justicia, en consonancia con las decisiones adoptadas por las autoridades provinciales y nacionales, dispuso una serie de medidas y pautas de emergencia con el doble propósito de contribuir a preservar la salud de los integrantes del Poder Judicial y de las personas que concurran a los edificios judiciales, y de asegurar el servicio de justicia (conf. Acuerdos 3692, 3693, 3694, 3695, 3696, 3697, 3700, 3703, 3705, 3715, 3716, 3718, 3722</w:t>
      </w:r>
      <w:r>
        <w:rPr>
          <w:rFonts w:ascii="Courier New" w:hAnsi="Courier New" w:cs="Courier New"/>
          <w:bCs/>
        </w:rPr>
        <w:t>, 3723, 3724, 3733 y 3734</w:t>
      </w:r>
      <w:r w:rsidRPr="00221DE7">
        <w:rPr>
          <w:rFonts w:ascii="Courier New" w:hAnsi="Courier New" w:cs="Courier New"/>
          <w:bCs/>
        </w:rPr>
        <w:t>).</w:t>
      </w:r>
      <w:r>
        <w:rPr>
          <w:rFonts w:ascii="Courier New" w:hAnsi="Courier New" w:cs="Courier New"/>
          <w:bCs/>
        </w:rPr>
        <w:t xml:space="preserve"> - </w:t>
      </w:r>
      <w:r w:rsidRPr="00221DE7">
        <w:rPr>
          <w:rFonts w:ascii="Courier New" w:hAnsi="Courier New" w:cs="Courier New"/>
          <w:bCs/>
        </w:rPr>
        <w:t>-</w:t>
      </w:r>
      <w:r w:rsidRPr="00221DE7">
        <w:rPr>
          <w:rFonts w:ascii="Courier New" w:hAnsi="Courier New" w:cs="Courier New"/>
          <w:bCs/>
          <w:lang w:val="es-AR"/>
        </w:rPr>
        <w:t xml:space="preserve"> - - - - - - - - - - - - - </w:t>
      </w:r>
    </w:p>
    <w:p w:rsidR="00C30D0B" w:rsidRDefault="00C30D0B" w:rsidP="000B0756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Que en virtud de la situación epidemiológica y sanitaria respecto de los casos confirmados de Coronavirus (COVID-19) en la ciudad de Santa Rosa, mediante Decreto N° 2869, de fecha 15 de octubre de 2020, el Poder Ejecutivo Provincial dispuso una etapa denominada “Fase 2 – </w:t>
      </w:r>
      <w:r w:rsidRPr="00C2554C">
        <w:rPr>
          <w:rFonts w:ascii="Courier New" w:hAnsi="Courier New" w:cs="Courier New"/>
          <w:bCs/>
          <w:caps/>
        </w:rPr>
        <w:t>Aislamiento Social Preventivo y Voluntario</w:t>
      </w:r>
      <w:r>
        <w:rPr>
          <w:rFonts w:ascii="Courier New" w:hAnsi="Courier New" w:cs="Courier New"/>
          <w:bCs/>
        </w:rPr>
        <w:t>” (conf. artículo 1°</w:t>
      </w:r>
      <w:r w:rsidRPr="005E2B64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del Decreto N° 2869/20), estableciendo que durante la vigencia de dicha medida “</w:t>
      </w:r>
      <w:r w:rsidRPr="005709C6">
        <w:rPr>
          <w:rFonts w:ascii="Courier New" w:hAnsi="Courier New" w:cs="Courier New"/>
          <w:bCs/>
          <w:i/>
        </w:rPr>
        <w:t>las oficinas públicas provinciales</w:t>
      </w:r>
      <w:r>
        <w:rPr>
          <w:rFonts w:ascii="Courier New" w:hAnsi="Courier New" w:cs="Courier New"/>
          <w:bCs/>
          <w:i/>
        </w:rPr>
        <w:t xml:space="preserve"> dependientes del Poder Ejecutivo</w:t>
      </w:r>
      <w:r w:rsidRPr="005709C6">
        <w:rPr>
          <w:rFonts w:ascii="Courier New" w:hAnsi="Courier New" w:cs="Courier New"/>
          <w:bCs/>
          <w:i/>
        </w:rPr>
        <w:t>, a través de las autoridades competentes, debe</w:t>
      </w:r>
      <w:r>
        <w:rPr>
          <w:rFonts w:ascii="Courier New" w:hAnsi="Courier New" w:cs="Courier New"/>
          <w:bCs/>
          <w:i/>
        </w:rPr>
        <w:t>rá</w:t>
      </w:r>
      <w:r w:rsidRPr="005709C6">
        <w:rPr>
          <w:rFonts w:ascii="Courier New" w:hAnsi="Courier New" w:cs="Courier New"/>
          <w:bCs/>
          <w:i/>
        </w:rPr>
        <w:t>n prever guardias mínimas para asegurar la atención al público, observando las medidas de prevención respectivas</w:t>
      </w:r>
      <w:r>
        <w:rPr>
          <w:rFonts w:ascii="Courier New" w:hAnsi="Courier New" w:cs="Courier New"/>
          <w:bCs/>
        </w:rPr>
        <w:t xml:space="preserve">” (conf. artículo </w:t>
      </w:r>
      <w:r w:rsidRPr="00DF721D">
        <w:rPr>
          <w:rFonts w:ascii="Courier New" w:hAnsi="Courier New" w:cs="Courier New"/>
          <w:bCs/>
        </w:rPr>
        <w:t>3</w:t>
      </w:r>
      <w:r>
        <w:rPr>
          <w:rFonts w:ascii="Courier New" w:hAnsi="Courier New" w:cs="Courier New"/>
          <w:bCs/>
        </w:rPr>
        <w:t xml:space="preserve"> del Decreto N° 2869/20), e invitó “(…) </w:t>
      </w:r>
      <w:r w:rsidRPr="000E3E85">
        <w:rPr>
          <w:rFonts w:ascii="Courier New" w:hAnsi="Courier New" w:cs="Courier New"/>
          <w:bCs/>
          <w:i/>
        </w:rPr>
        <w:t>al Poder Judicial</w:t>
      </w:r>
      <w:r>
        <w:rPr>
          <w:rFonts w:ascii="Courier New" w:hAnsi="Courier New" w:cs="Courier New"/>
          <w:bCs/>
        </w:rPr>
        <w:t xml:space="preserve"> (…)</w:t>
      </w:r>
      <w:r w:rsidRPr="00E741E8">
        <w:rPr>
          <w:rFonts w:ascii="Courier New" w:hAnsi="Courier New" w:cs="Courier New"/>
          <w:bCs/>
        </w:rPr>
        <w:t xml:space="preserve"> </w:t>
      </w:r>
      <w:r w:rsidRPr="000E3E85">
        <w:rPr>
          <w:rFonts w:ascii="Courier New" w:hAnsi="Courier New" w:cs="Courier New"/>
          <w:bCs/>
          <w:i/>
        </w:rPr>
        <w:t>a adherir a lo dispuesto por el artículo 3° del presente y consecuentemente dictar las medidas necesarias a tal fin</w:t>
      </w:r>
      <w:r>
        <w:rPr>
          <w:rFonts w:ascii="Courier New" w:hAnsi="Courier New" w:cs="Courier New"/>
          <w:bCs/>
        </w:rPr>
        <w:t xml:space="preserve">” (conf. artículo 7 del Decreto N° 2869/20). - - - - - - - - - - - - - - - - - - - - - - - - - - </w:t>
      </w:r>
    </w:p>
    <w:p w:rsidR="00C30D0B" w:rsidRDefault="00C30D0B" w:rsidP="009B517E">
      <w:pPr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Que dichas medidas ameritan acentuar las acciones instrumentadas por este Superior Tribunal de Justicia, en orden a sus facultades de superintendencia. - - - - - - - - - </w:t>
      </w:r>
    </w:p>
    <w:p w:rsidR="00C30D0B" w:rsidRDefault="00C30D0B" w:rsidP="00221DE7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Que, en tal sentido, resulta conveniente disponer una feria judicial extraordinaria con suspensión de plazos para todos los organismos judiciales y administrativos con asiento en la ciudad de Santa Rosa</w:t>
      </w:r>
      <w:r w:rsidRPr="00A06804">
        <w:rPr>
          <w:rFonts w:ascii="Courier New" w:hAnsi="Courier New" w:cs="Courier New"/>
          <w:bCs/>
        </w:rPr>
        <w:t xml:space="preserve">, </w:t>
      </w:r>
      <w:r>
        <w:rPr>
          <w:rFonts w:ascii="Courier New" w:hAnsi="Courier New" w:cs="Courier New"/>
          <w:bCs/>
        </w:rPr>
        <w:t>desde el 16 de octubre de 2020 y hasta tanto continúe vigente el régimen dispuesto por el Decreto N° 2869</w:t>
      </w:r>
      <w:r w:rsidRPr="00CA1339">
        <w:rPr>
          <w:rFonts w:ascii="Courier New" w:hAnsi="Courier New" w:cs="Courier New"/>
          <w:bCs/>
        </w:rPr>
        <w:t>/20</w:t>
      </w:r>
      <w:r>
        <w:rPr>
          <w:rFonts w:ascii="Courier New" w:hAnsi="Courier New" w:cs="Courier New"/>
          <w:bCs/>
        </w:rPr>
        <w:t xml:space="preserve"> del Poder Ejecutivo Provincial. - - - - - - - - - - - </w:t>
      </w:r>
    </w:p>
    <w:p w:rsidR="00C30D0B" w:rsidRDefault="00C30D0B" w:rsidP="002200BD">
      <w:pPr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Que d</w:t>
      </w:r>
      <w:r w:rsidRPr="003470CE">
        <w:rPr>
          <w:rFonts w:ascii="Courier New" w:hAnsi="Courier New" w:cs="Courier New"/>
          <w:bCs/>
        </w:rPr>
        <w:t xml:space="preserve">urante </w:t>
      </w:r>
      <w:r>
        <w:rPr>
          <w:rFonts w:ascii="Courier New" w:hAnsi="Courier New" w:cs="Courier New"/>
          <w:bCs/>
        </w:rPr>
        <w:t>dicho</w:t>
      </w:r>
      <w:r w:rsidRPr="003470CE">
        <w:rPr>
          <w:rFonts w:ascii="Courier New" w:hAnsi="Courier New" w:cs="Courier New"/>
          <w:bCs/>
        </w:rPr>
        <w:t xml:space="preserve"> período sólo </w:t>
      </w:r>
      <w:r>
        <w:rPr>
          <w:rFonts w:ascii="Courier New" w:hAnsi="Courier New" w:cs="Courier New"/>
          <w:bCs/>
        </w:rPr>
        <w:t xml:space="preserve">se </w:t>
      </w:r>
      <w:r w:rsidRPr="003470CE">
        <w:rPr>
          <w:rFonts w:ascii="Courier New" w:hAnsi="Courier New" w:cs="Courier New"/>
          <w:bCs/>
        </w:rPr>
        <w:t>atenderán los asuntos urgentes</w:t>
      </w:r>
      <w:r>
        <w:rPr>
          <w:rFonts w:ascii="Courier New" w:hAnsi="Courier New" w:cs="Courier New"/>
          <w:bCs/>
        </w:rPr>
        <w:t>, y</w:t>
      </w:r>
      <w:r w:rsidRPr="003470CE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todos los magistrados, funcionarios y empleados se encontrarán designados para cumplir tareas conforme </w:t>
      </w:r>
      <w:r w:rsidRPr="003470CE">
        <w:rPr>
          <w:rFonts w:ascii="Courier New" w:hAnsi="Courier New" w:cs="Courier New"/>
          <w:bCs/>
        </w:rPr>
        <w:t xml:space="preserve">un </w:t>
      </w:r>
      <w:r>
        <w:rPr>
          <w:rFonts w:ascii="Courier New" w:hAnsi="Courier New" w:cs="Courier New"/>
          <w:bCs/>
        </w:rPr>
        <w:t xml:space="preserve">sistema </w:t>
      </w:r>
      <w:r w:rsidRPr="003470CE">
        <w:rPr>
          <w:rFonts w:ascii="Courier New" w:hAnsi="Courier New" w:cs="Courier New"/>
          <w:bCs/>
        </w:rPr>
        <w:t>de trabajo desde el hogar, determinándose guardias pasivas para la</w:t>
      </w:r>
      <w:r>
        <w:rPr>
          <w:rFonts w:ascii="Courier New" w:hAnsi="Courier New" w:cs="Courier New"/>
          <w:bCs/>
        </w:rPr>
        <w:t>s</w:t>
      </w:r>
      <w:r w:rsidRPr="003470CE">
        <w:rPr>
          <w:rFonts w:ascii="Courier New" w:hAnsi="Courier New" w:cs="Courier New"/>
          <w:bCs/>
        </w:rPr>
        <w:t xml:space="preserve"> convocatorias de urgencia, restringiéndose al mínimo el movimiento de expedientes o documentación, e intensificándose el uso de todas las herramientas informáticas disponibles. </w:t>
      </w:r>
      <w:r>
        <w:rPr>
          <w:rFonts w:ascii="Courier New" w:hAnsi="Courier New" w:cs="Courier New"/>
          <w:bCs/>
        </w:rPr>
        <w:t xml:space="preserve">- - - - - - - - - - - - - - - - - - </w:t>
      </w:r>
    </w:p>
    <w:p w:rsidR="00C30D0B" w:rsidRDefault="00C30D0B" w:rsidP="00221DE7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Que a fin de evitar contactos innecesarios en </w:t>
      </w:r>
      <w:r w:rsidRPr="003470CE">
        <w:rPr>
          <w:rFonts w:ascii="Courier New" w:hAnsi="Courier New" w:cs="Courier New"/>
          <w:bCs/>
        </w:rPr>
        <w:t xml:space="preserve">el período de feria extraordinaria se suspenderá la atención al público </w:t>
      </w:r>
      <w:r>
        <w:rPr>
          <w:rFonts w:ascii="Courier New" w:hAnsi="Courier New" w:cs="Courier New"/>
          <w:bCs/>
        </w:rPr>
        <w:t>(</w:t>
      </w:r>
      <w:r w:rsidRPr="003470CE">
        <w:rPr>
          <w:rFonts w:ascii="Courier New" w:hAnsi="Courier New" w:cs="Courier New"/>
          <w:bCs/>
        </w:rPr>
        <w:t xml:space="preserve">salvo para las actuaciones en las que resulten absolutamente indispensable la presencia de los magistrados, funcionarios, letrados </w:t>
      </w:r>
      <w:r>
        <w:rPr>
          <w:rFonts w:ascii="Courier New" w:hAnsi="Courier New" w:cs="Courier New"/>
          <w:bCs/>
        </w:rPr>
        <w:t>y/</w:t>
      </w:r>
      <w:r w:rsidRPr="003470CE">
        <w:rPr>
          <w:rFonts w:ascii="Courier New" w:hAnsi="Courier New" w:cs="Courier New"/>
          <w:bCs/>
        </w:rPr>
        <w:t>o partes</w:t>
      </w:r>
      <w:r>
        <w:rPr>
          <w:rFonts w:ascii="Courier New" w:hAnsi="Courier New" w:cs="Courier New"/>
          <w:bCs/>
        </w:rPr>
        <w:t>) y l</w:t>
      </w:r>
      <w:r w:rsidRPr="003470CE">
        <w:rPr>
          <w:rFonts w:ascii="Courier New" w:hAnsi="Courier New" w:cs="Courier New"/>
          <w:bCs/>
        </w:rPr>
        <w:t xml:space="preserve">as presentaciones que se pretendan realizar deberán ser efectuadas ingresando al </w:t>
      </w:r>
      <w:r>
        <w:rPr>
          <w:rFonts w:ascii="Courier New" w:hAnsi="Courier New" w:cs="Courier New"/>
        </w:rPr>
        <w:t>Sistema Informático de Gestión de Expedientes (SIGE)</w:t>
      </w:r>
      <w:r w:rsidRPr="003470CE">
        <w:rPr>
          <w:rFonts w:ascii="Courier New" w:hAnsi="Courier New" w:cs="Courier New"/>
          <w:bCs/>
        </w:rPr>
        <w:t xml:space="preserve"> o </w:t>
      </w:r>
      <w:r>
        <w:rPr>
          <w:rFonts w:ascii="Courier New" w:hAnsi="Courier New" w:cs="Courier New"/>
          <w:bCs/>
        </w:rPr>
        <w:t>a</w:t>
      </w:r>
      <w:r w:rsidRPr="003470CE">
        <w:rPr>
          <w:rFonts w:ascii="Courier New" w:hAnsi="Courier New" w:cs="Courier New"/>
          <w:bCs/>
        </w:rPr>
        <w:t xml:space="preserve">l </w:t>
      </w:r>
      <w:r>
        <w:rPr>
          <w:rFonts w:ascii="Courier New" w:hAnsi="Courier New"/>
          <w:lang w:val="es-AR"/>
        </w:rPr>
        <w:t>Si</w:t>
      </w:r>
      <w:r w:rsidRPr="00A9330E">
        <w:rPr>
          <w:rFonts w:ascii="Courier New" w:hAnsi="Courier New"/>
          <w:lang w:val="es-AR"/>
        </w:rPr>
        <w:t xml:space="preserve">stema de </w:t>
      </w:r>
      <w:r>
        <w:rPr>
          <w:rFonts w:ascii="Courier New" w:hAnsi="Courier New"/>
          <w:lang w:val="es-AR"/>
        </w:rPr>
        <w:t>G</w:t>
      </w:r>
      <w:r w:rsidRPr="00A9330E">
        <w:rPr>
          <w:rFonts w:ascii="Courier New" w:hAnsi="Courier New"/>
          <w:lang w:val="es-AR"/>
        </w:rPr>
        <w:t xml:space="preserve">estión de </w:t>
      </w:r>
      <w:r>
        <w:rPr>
          <w:rFonts w:ascii="Courier New" w:hAnsi="Courier New"/>
          <w:lang w:val="es-AR"/>
        </w:rPr>
        <w:t>L</w:t>
      </w:r>
      <w:r w:rsidRPr="00A9330E">
        <w:rPr>
          <w:rFonts w:ascii="Courier New" w:hAnsi="Courier New"/>
          <w:lang w:val="es-AR"/>
        </w:rPr>
        <w:t xml:space="preserve">egajos </w:t>
      </w:r>
      <w:r>
        <w:rPr>
          <w:rFonts w:ascii="Courier New" w:hAnsi="Courier New"/>
          <w:lang w:val="es-AR"/>
        </w:rPr>
        <w:t>P</w:t>
      </w:r>
      <w:r w:rsidRPr="00A9330E">
        <w:rPr>
          <w:rFonts w:ascii="Courier New" w:hAnsi="Courier New"/>
          <w:lang w:val="es-AR"/>
        </w:rPr>
        <w:t>enales</w:t>
      </w:r>
      <w:r>
        <w:rPr>
          <w:rFonts w:ascii="Courier New" w:hAnsi="Courier New"/>
          <w:lang w:val="es-AR"/>
        </w:rPr>
        <w:t xml:space="preserve"> (</w:t>
      </w:r>
      <w:r w:rsidRPr="00A9330E">
        <w:rPr>
          <w:rFonts w:ascii="Courier New" w:hAnsi="Courier New"/>
          <w:lang w:val="es-AR"/>
        </w:rPr>
        <w:t>SIGeLP</w:t>
      </w:r>
      <w:r>
        <w:rPr>
          <w:rFonts w:ascii="Courier New" w:hAnsi="Courier New"/>
          <w:lang w:val="es-AR"/>
        </w:rPr>
        <w:t>)</w:t>
      </w:r>
      <w:r w:rsidRPr="003470CE">
        <w:rPr>
          <w:rFonts w:ascii="Courier New" w:hAnsi="Courier New" w:cs="Courier New"/>
          <w:bCs/>
        </w:rPr>
        <w:t>, según fuera el caso, y</w:t>
      </w:r>
      <w:r>
        <w:rPr>
          <w:rFonts w:ascii="Courier New" w:hAnsi="Courier New" w:cs="Courier New"/>
          <w:bCs/>
        </w:rPr>
        <w:t>/o</w:t>
      </w:r>
      <w:r w:rsidRPr="003470CE">
        <w:rPr>
          <w:rFonts w:ascii="Courier New" w:hAnsi="Courier New" w:cs="Courier New"/>
          <w:bCs/>
        </w:rPr>
        <w:t xml:space="preserve"> comunicándose a los teléfonos de guardia publica</w:t>
      </w:r>
      <w:r>
        <w:rPr>
          <w:rFonts w:ascii="Courier New" w:hAnsi="Courier New" w:cs="Courier New"/>
          <w:bCs/>
        </w:rPr>
        <w:t>dos</w:t>
      </w:r>
      <w:r w:rsidRPr="003470CE">
        <w:rPr>
          <w:rFonts w:ascii="Courier New" w:hAnsi="Courier New" w:cs="Courier New"/>
          <w:bCs/>
        </w:rPr>
        <w:t xml:space="preserve"> en la página web del Poder Judicial de la Provincia de La Pampa.</w:t>
      </w:r>
      <w:r>
        <w:rPr>
          <w:rFonts w:ascii="Courier New" w:hAnsi="Courier New" w:cs="Courier New"/>
          <w:bCs/>
        </w:rPr>
        <w:t xml:space="preserve"> </w:t>
      </w:r>
      <w:r w:rsidRPr="00221DE7">
        <w:rPr>
          <w:rFonts w:ascii="Courier New" w:hAnsi="Courier New" w:cs="Courier New"/>
          <w:bCs/>
        </w:rPr>
        <w:t xml:space="preserve">Por ello, el Superior Tribunal de Justicia, conforme las facultades previstas en el artículo 39, </w:t>
      </w:r>
      <w:r>
        <w:rPr>
          <w:rFonts w:ascii="Courier New" w:hAnsi="Courier New" w:cs="Courier New"/>
        </w:rPr>
        <w:t>incisos e, e i</w:t>
      </w:r>
      <w:r w:rsidRPr="00221DE7">
        <w:rPr>
          <w:rFonts w:ascii="Courier New" w:hAnsi="Courier New" w:cs="Courier New"/>
          <w:bCs/>
        </w:rPr>
        <w:t xml:space="preserve"> de la Ley 2574 – Orgánica del Poder Judicial, </w:t>
      </w:r>
      <w:r w:rsidRPr="00221DE7">
        <w:rPr>
          <w:rFonts w:ascii="Courier New" w:hAnsi="Courier New" w:cs="Courier New"/>
          <w:b/>
          <w:bCs/>
          <w:u w:val="single"/>
        </w:rPr>
        <w:t>RESUELVE</w:t>
      </w:r>
      <w:r w:rsidRPr="00221DE7">
        <w:rPr>
          <w:rFonts w:ascii="Courier New" w:hAnsi="Courier New" w:cs="Courier New"/>
          <w:bCs/>
        </w:rPr>
        <w:t xml:space="preserve">: </w:t>
      </w:r>
      <w:r>
        <w:rPr>
          <w:rFonts w:ascii="Courier New" w:hAnsi="Courier New" w:cs="Courier New"/>
          <w:b/>
          <w:bCs/>
          <w:u w:val="single"/>
        </w:rPr>
        <w:t>Primero</w:t>
      </w:r>
      <w:r w:rsidRPr="003470CE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 xml:space="preserve"> </w:t>
      </w:r>
      <w:r w:rsidRPr="004E567D">
        <w:rPr>
          <w:rFonts w:ascii="Courier New" w:hAnsi="Courier New" w:cs="Courier New"/>
          <w:bCs/>
        </w:rPr>
        <w:t>Disponer feria judicial extraordinaria desde el día 16 de octubre de 2020 y hasta tanto continúe vigente el régimen dispuesto por Decreto N° 2869</w:t>
      </w:r>
      <w:r>
        <w:rPr>
          <w:rFonts w:ascii="Courier New" w:hAnsi="Courier New" w:cs="Courier New"/>
          <w:bCs/>
        </w:rPr>
        <w:t>/20</w:t>
      </w:r>
      <w:r w:rsidRPr="004E567D">
        <w:rPr>
          <w:rFonts w:ascii="Courier New" w:hAnsi="Courier New" w:cs="Courier New"/>
          <w:bCs/>
        </w:rPr>
        <w:t xml:space="preserve"> del Poder Ejecutivo Provincial, para todos los organismos judiciales y administrativos con asiento en la ciudad de Santa Rosa, con suspensión de los plazos judiciales y administrativos, y sin perjuicio de la validez de los actos procesales cumplidos o que se cumplan.</w:t>
      </w:r>
      <w:r>
        <w:rPr>
          <w:rFonts w:ascii="Courier New" w:hAnsi="Courier New" w:cs="Courier New"/>
          <w:bCs/>
        </w:rPr>
        <w:t xml:space="preserve"> </w:t>
      </w:r>
      <w:r w:rsidRPr="003470CE">
        <w:rPr>
          <w:rFonts w:ascii="Courier New" w:hAnsi="Courier New" w:cs="Courier New"/>
          <w:b/>
          <w:bCs/>
          <w:u w:val="single"/>
        </w:rPr>
        <w:t>Segundo</w:t>
      </w:r>
      <w:r w:rsidRPr="003470CE">
        <w:rPr>
          <w:rFonts w:ascii="Courier New" w:hAnsi="Courier New" w:cs="Courier New"/>
          <w:b/>
          <w:bCs/>
        </w:rPr>
        <w:t>:</w:t>
      </w:r>
      <w:r w:rsidRPr="003470CE">
        <w:rPr>
          <w:rFonts w:ascii="Courier New" w:hAnsi="Courier New" w:cs="Courier New"/>
          <w:bCs/>
        </w:rPr>
        <w:t xml:space="preserve"> Durante el período de feria indicado en </w:t>
      </w:r>
      <w:r>
        <w:rPr>
          <w:rFonts w:ascii="Courier New" w:hAnsi="Courier New" w:cs="Courier New"/>
          <w:bCs/>
        </w:rPr>
        <w:t>e</w:t>
      </w:r>
      <w:r w:rsidRPr="003470CE">
        <w:rPr>
          <w:rFonts w:ascii="Courier New" w:hAnsi="Courier New" w:cs="Courier New"/>
          <w:bCs/>
        </w:rPr>
        <w:t>l punto anterior los magistrados, funcionarios y empleados de cada organismo sólo atenderán los asuntos urgentes. Se considerarán de carácter urgente los indicados en el artículo 17 de la Ley 2574 – Orgánica del Poder Judicial.</w:t>
      </w:r>
      <w:r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Tercero</w:t>
      </w:r>
      <w:r w:rsidRPr="003470CE">
        <w:rPr>
          <w:rFonts w:ascii="Courier New" w:hAnsi="Courier New" w:cs="Courier New"/>
          <w:b/>
          <w:bCs/>
        </w:rPr>
        <w:t>:</w:t>
      </w:r>
      <w:r w:rsidRPr="003470CE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Todos los magistrados, funcionarios y empleados se encuentran designados para cumplir funciones en el período de la feria judicial, conforme a las pautas del artículo siguiente. </w:t>
      </w:r>
      <w:r>
        <w:rPr>
          <w:rFonts w:ascii="Courier New" w:hAnsi="Courier New" w:cs="Courier New"/>
          <w:b/>
          <w:bCs/>
          <w:u w:val="single"/>
        </w:rPr>
        <w:t>Cuarto</w:t>
      </w:r>
      <w:r w:rsidRPr="007A059A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Cs/>
        </w:rPr>
        <w:t xml:space="preserve"> Los </w:t>
      </w:r>
      <w:r w:rsidRPr="003470CE">
        <w:rPr>
          <w:rFonts w:ascii="Courier New" w:hAnsi="Courier New" w:cs="Courier New"/>
          <w:bCs/>
        </w:rPr>
        <w:t>titulares de los organismos deberán asegurar una prestación mínima del servicio de justi</w:t>
      </w:r>
      <w:r>
        <w:rPr>
          <w:rFonts w:ascii="Courier New" w:hAnsi="Courier New" w:cs="Courier New"/>
          <w:bCs/>
        </w:rPr>
        <w:t xml:space="preserve">cia durante el período de feria </w:t>
      </w:r>
      <w:r w:rsidRPr="003470CE">
        <w:rPr>
          <w:rFonts w:ascii="Courier New" w:hAnsi="Courier New" w:cs="Courier New"/>
          <w:bCs/>
        </w:rPr>
        <w:t xml:space="preserve">establecido en el </w:t>
      </w:r>
      <w:r>
        <w:rPr>
          <w:rFonts w:ascii="Courier New" w:hAnsi="Courier New" w:cs="Courier New"/>
          <w:bCs/>
        </w:rPr>
        <w:t>presente</w:t>
      </w:r>
      <w:r w:rsidRPr="003470CE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acuerdo</w:t>
      </w:r>
      <w:r w:rsidRPr="003470CE">
        <w:rPr>
          <w:rFonts w:ascii="Courier New" w:hAnsi="Courier New" w:cs="Courier New"/>
          <w:bCs/>
        </w:rPr>
        <w:t>, priorizándose un sistema de trabajo desde el hogar, determinándose guardias pasivas para la</w:t>
      </w:r>
      <w:r>
        <w:rPr>
          <w:rFonts w:ascii="Courier New" w:hAnsi="Courier New" w:cs="Courier New"/>
          <w:bCs/>
        </w:rPr>
        <w:t>s</w:t>
      </w:r>
      <w:r w:rsidRPr="003470CE">
        <w:rPr>
          <w:rFonts w:ascii="Courier New" w:hAnsi="Courier New" w:cs="Courier New"/>
          <w:bCs/>
        </w:rPr>
        <w:t xml:space="preserve"> convocatorias de urgencia, restringiéndose al mínimo </w:t>
      </w:r>
      <w:r>
        <w:rPr>
          <w:rFonts w:ascii="Courier New" w:hAnsi="Courier New" w:cs="Courier New"/>
          <w:bCs/>
        </w:rPr>
        <w:t>e</w:t>
      </w:r>
      <w:r w:rsidRPr="003470CE">
        <w:rPr>
          <w:rFonts w:ascii="Courier New" w:hAnsi="Courier New" w:cs="Courier New"/>
          <w:bCs/>
        </w:rPr>
        <w:t>l movimiento de expedientes o documentación, e intensificándose el uso de todas las herramientas informáticas disponibles. Los titulares de los organismos contarán con el apoyo de la Dirección General de Admi</w:t>
      </w:r>
      <w:r>
        <w:rPr>
          <w:rFonts w:ascii="Courier New" w:hAnsi="Courier New" w:cs="Courier New"/>
          <w:bCs/>
        </w:rPr>
        <w:t>nistración y todas sus secretarí</w:t>
      </w:r>
      <w:r w:rsidRPr="003470CE">
        <w:rPr>
          <w:rFonts w:ascii="Courier New" w:hAnsi="Courier New" w:cs="Courier New"/>
          <w:bCs/>
        </w:rPr>
        <w:t>as dependientes para el diseño de</w:t>
      </w:r>
      <w:r>
        <w:rPr>
          <w:rFonts w:ascii="Courier New" w:hAnsi="Courier New" w:cs="Courier New"/>
          <w:bCs/>
        </w:rPr>
        <w:t>l</w:t>
      </w:r>
      <w:r w:rsidRPr="003470CE">
        <w:rPr>
          <w:rFonts w:ascii="Courier New" w:hAnsi="Courier New" w:cs="Courier New"/>
          <w:bCs/>
        </w:rPr>
        <w:t xml:space="preserve"> sistema de trabajo mencionado.</w:t>
      </w:r>
      <w:r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Quinto</w:t>
      </w:r>
      <w:r w:rsidRPr="003470CE">
        <w:rPr>
          <w:rFonts w:ascii="Courier New" w:hAnsi="Courier New" w:cs="Courier New"/>
          <w:b/>
          <w:bCs/>
        </w:rPr>
        <w:t>:</w:t>
      </w:r>
      <w:r w:rsidRPr="003470CE">
        <w:rPr>
          <w:rFonts w:ascii="Courier New" w:hAnsi="Courier New" w:cs="Courier New"/>
          <w:bCs/>
        </w:rPr>
        <w:t xml:space="preserve"> En el período de feria</w:t>
      </w:r>
      <w:r>
        <w:rPr>
          <w:rFonts w:ascii="Courier New" w:hAnsi="Courier New" w:cs="Courier New"/>
          <w:bCs/>
        </w:rPr>
        <w:t xml:space="preserve"> judicial</w:t>
      </w:r>
      <w:r w:rsidRPr="003470CE">
        <w:rPr>
          <w:rFonts w:ascii="Courier New" w:hAnsi="Courier New" w:cs="Courier New"/>
          <w:bCs/>
        </w:rPr>
        <w:t xml:space="preserve"> extraordinaria se suspenderá la atención al público</w:t>
      </w:r>
      <w:r>
        <w:rPr>
          <w:rFonts w:ascii="Courier New" w:hAnsi="Courier New" w:cs="Courier New"/>
          <w:bCs/>
        </w:rPr>
        <w:t>,</w:t>
      </w:r>
      <w:r w:rsidRPr="003470CE">
        <w:rPr>
          <w:rFonts w:ascii="Courier New" w:hAnsi="Courier New" w:cs="Courier New"/>
          <w:bCs/>
        </w:rPr>
        <w:t xml:space="preserve"> salvo para las actuaciones en las que resulte absolutamente indispensable la presencia de los magistrados, funcionarios, letrados </w:t>
      </w:r>
      <w:r>
        <w:rPr>
          <w:rFonts w:ascii="Courier New" w:hAnsi="Courier New" w:cs="Courier New"/>
          <w:bCs/>
        </w:rPr>
        <w:t>y/</w:t>
      </w:r>
      <w:r w:rsidRPr="003470CE">
        <w:rPr>
          <w:rFonts w:ascii="Courier New" w:hAnsi="Courier New" w:cs="Courier New"/>
          <w:bCs/>
        </w:rPr>
        <w:t xml:space="preserve">o partes. Las presentaciones que se pretendan realizar con motivo de asuntos de carácter urgente deberán ser efectuadas ingresando al </w:t>
      </w:r>
      <w:r>
        <w:rPr>
          <w:rFonts w:ascii="Courier New" w:hAnsi="Courier New" w:cs="Courier New"/>
        </w:rPr>
        <w:t xml:space="preserve">Sistema Informático de Gestión de Expedientes (SIGE) </w:t>
      </w:r>
      <w:r w:rsidRPr="003470CE">
        <w:rPr>
          <w:rFonts w:ascii="Courier New" w:hAnsi="Courier New" w:cs="Courier New"/>
          <w:bCs/>
        </w:rPr>
        <w:t xml:space="preserve">o </w:t>
      </w:r>
      <w:r>
        <w:rPr>
          <w:rFonts w:ascii="Courier New" w:hAnsi="Courier New" w:cs="Courier New"/>
          <w:bCs/>
        </w:rPr>
        <w:t>a</w:t>
      </w:r>
      <w:r w:rsidRPr="003470CE">
        <w:rPr>
          <w:rFonts w:ascii="Courier New" w:hAnsi="Courier New" w:cs="Courier New"/>
          <w:bCs/>
        </w:rPr>
        <w:t xml:space="preserve">l </w:t>
      </w:r>
      <w:r>
        <w:rPr>
          <w:rFonts w:ascii="Courier New" w:hAnsi="Courier New"/>
          <w:lang w:val="es-AR"/>
        </w:rPr>
        <w:t>Si</w:t>
      </w:r>
      <w:r w:rsidRPr="00A9330E">
        <w:rPr>
          <w:rFonts w:ascii="Courier New" w:hAnsi="Courier New"/>
          <w:lang w:val="es-AR"/>
        </w:rPr>
        <w:t xml:space="preserve">stema de </w:t>
      </w:r>
      <w:r>
        <w:rPr>
          <w:rFonts w:ascii="Courier New" w:hAnsi="Courier New"/>
          <w:lang w:val="es-AR"/>
        </w:rPr>
        <w:t>G</w:t>
      </w:r>
      <w:r w:rsidRPr="00A9330E">
        <w:rPr>
          <w:rFonts w:ascii="Courier New" w:hAnsi="Courier New"/>
          <w:lang w:val="es-AR"/>
        </w:rPr>
        <w:t xml:space="preserve">estión de </w:t>
      </w:r>
      <w:r>
        <w:rPr>
          <w:rFonts w:ascii="Courier New" w:hAnsi="Courier New"/>
          <w:lang w:val="es-AR"/>
        </w:rPr>
        <w:t>L</w:t>
      </w:r>
      <w:r w:rsidRPr="00A9330E">
        <w:rPr>
          <w:rFonts w:ascii="Courier New" w:hAnsi="Courier New"/>
          <w:lang w:val="es-AR"/>
        </w:rPr>
        <w:t xml:space="preserve">egajos </w:t>
      </w:r>
      <w:r>
        <w:rPr>
          <w:rFonts w:ascii="Courier New" w:hAnsi="Courier New"/>
          <w:lang w:val="es-AR"/>
        </w:rPr>
        <w:t>P</w:t>
      </w:r>
      <w:r w:rsidRPr="00A9330E">
        <w:rPr>
          <w:rFonts w:ascii="Courier New" w:hAnsi="Courier New"/>
          <w:lang w:val="es-AR"/>
        </w:rPr>
        <w:t>enales</w:t>
      </w:r>
      <w:r>
        <w:rPr>
          <w:rFonts w:ascii="Courier New" w:hAnsi="Courier New"/>
          <w:lang w:val="es-AR"/>
        </w:rPr>
        <w:t xml:space="preserve"> (</w:t>
      </w:r>
      <w:r w:rsidRPr="00A9330E">
        <w:rPr>
          <w:rFonts w:ascii="Courier New" w:hAnsi="Courier New"/>
          <w:lang w:val="es-AR"/>
        </w:rPr>
        <w:t>SIGeLP</w:t>
      </w:r>
      <w:r>
        <w:rPr>
          <w:rFonts w:ascii="Courier New" w:hAnsi="Courier New"/>
          <w:lang w:val="es-AR"/>
        </w:rPr>
        <w:t>)</w:t>
      </w:r>
      <w:r w:rsidRPr="003470CE">
        <w:rPr>
          <w:rFonts w:ascii="Courier New" w:hAnsi="Courier New" w:cs="Courier New"/>
          <w:bCs/>
        </w:rPr>
        <w:t>, según fuera el caso, y</w:t>
      </w:r>
      <w:r>
        <w:rPr>
          <w:rFonts w:ascii="Courier New" w:hAnsi="Courier New" w:cs="Courier New"/>
          <w:bCs/>
        </w:rPr>
        <w:t>/o</w:t>
      </w:r>
      <w:r w:rsidRPr="003470CE">
        <w:rPr>
          <w:rFonts w:ascii="Courier New" w:hAnsi="Courier New" w:cs="Courier New"/>
          <w:bCs/>
        </w:rPr>
        <w:t xml:space="preserve"> comunicándose a los teléfonos de guardia </w:t>
      </w:r>
      <w:r>
        <w:rPr>
          <w:rFonts w:ascii="Courier New" w:hAnsi="Courier New" w:cs="Courier New"/>
          <w:bCs/>
        </w:rPr>
        <w:t>publicados</w:t>
      </w:r>
      <w:r w:rsidRPr="003470CE">
        <w:rPr>
          <w:rFonts w:ascii="Courier New" w:hAnsi="Courier New" w:cs="Courier New"/>
          <w:bCs/>
        </w:rPr>
        <w:t xml:space="preserve"> en la página web del Poder Judicial de la Provincia de La Pampa.</w:t>
      </w:r>
      <w:r>
        <w:rPr>
          <w:rFonts w:ascii="Courier New" w:hAnsi="Courier New" w:cs="Courier New"/>
          <w:bCs/>
        </w:rPr>
        <w:t xml:space="preserve"> </w:t>
      </w:r>
      <w:r w:rsidRPr="00472586">
        <w:rPr>
          <w:rFonts w:ascii="Courier New" w:hAnsi="Courier New" w:cs="Courier New"/>
          <w:b/>
          <w:bCs/>
          <w:u w:val="single"/>
        </w:rPr>
        <w:t>Sexto</w:t>
      </w:r>
      <w:r w:rsidRPr="00472586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Cs/>
        </w:rPr>
        <w:t xml:space="preserve"> Prorrogar automáticamente por el término que dure la feria judicial extraordinaria, las medidas cautelares o de protección</w:t>
      </w:r>
      <w:r w:rsidRPr="009A5F05">
        <w:rPr>
          <w:rFonts w:ascii="Courier New" w:hAnsi="Courier New" w:cs="Courier New"/>
          <w:bCs/>
        </w:rPr>
        <w:t xml:space="preserve"> vigentes </w:t>
      </w:r>
      <w:r>
        <w:rPr>
          <w:rFonts w:ascii="Courier New" w:hAnsi="Courier New" w:cs="Courier New"/>
          <w:bCs/>
        </w:rPr>
        <w:t xml:space="preserve">o que </w:t>
      </w:r>
      <w:r w:rsidRPr="009A5F05">
        <w:rPr>
          <w:rFonts w:ascii="Courier New" w:hAnsi="Courier New" w:cs="Courier New"/>
          <w:bCs/>
        </w:rPr>
        <w:t>venc</w:t>
      </w:r>
      <w:r>
        <w:rPr>
          <w:rFonts w:ascii="Courier New" w:hAnsi="Courier New" w:cs="Courier New"/>
          <w:bCs/>
        </w:rPr>
        <w:t xml:space="preserve">en a partir del día </w:t>
      </w:r>
      <w:r w:rsidRPr="003E26EE">
        <w:rPr>
          <w:rFonts w:ascii="Courier New" w:hAnsi="Courier New" w:cs="Courier New"/>
          <w:bCs/>
        </w:rPr>
        <w:t>16 de octubre</w:t>
      </w:r>
      <w:r>
        <w:rPr>
          <w:rFonts w:ascii="Courier New" w:hAnsi="Courier New" w:cs="Courier New"/>
          <w:bCs/>
        </w:rPr>
        <w:t xml:space="preserve"> del corriente año, dictadas en causas </w:t>
      </w:r>
      <w:r w:rsidRPr="002308EF">
        <w:rPr>
          <w:rFonts w:ascii="Courier New" w:hAnsi="Courier New" w:cs="Courier New"/>
          <w:bCs/>
        </w:rPr>
        <w:t>tramitadas en organismos de la Primera Circunscripción Judicial</w:t>
      </w:r>
      <w:r>
        <w:rPr>
          <w:rFonts w:ascii="Courier New" w:hAnsi="Courier New" w:cs="Courier New"/>
          <w:bCs/>
        </w:rPr>
        <w:t xml:space="preserve">, relativas a violencia familiar, de género, restricción a la capacidad, controles de legalidad o procesos de familia, salvo que el juez interviniente considere lo contrario en el caso particular, o que la propia víctima o parte solicite su cese o una medida distinta. La presente prórroga no tendrá necesidad de ser notificada en cada causa judicial. </w:t>
      </w:r>
      <w:r w:rsidRPr="00FF281D">
        <w:rPr>
          <w:rFonts w:ascii="Courier New" w:hAnsi="Courier New" w:cs="Courier New"/>
          <w:b/>
          <w:bCs/>
          <w:u w:val="single"/>
        </w:rPr>
        <w:t>Séptimo</w:t>
      </w:r>
      <w:r w:rsidRPr="00FF281D">
        <w:rPr>
          <w:rFonts w:ascii="Courier New" w:hAnsi="Courier New" w:cs="Courier New"/>
          <w:b/>
          <w:bCs/>
        </w:rPr>
        <w:t>:</w:t>
      </w:r>
      <w:r w:rsidRPr="00FF281D">
        <w:rPr>
          <w:rFonts w:ascii="Courier New" w:hAnsi="Courier New" w:cs="Courier New"/>
          <w:bCs/>
        </w:rPr>
        <w:t xml:space="preserve"> </w:t>
      </w:r>
      <w:r w:rsidRPr="0054397D">
        <w:rPr>
          <w:rFonts w:ascii="Courier New" w:hAnsi="Courier New" w:cs="Courier New"/>
          <w:bCs/>
        </w:rPr>
        <w:t>En las restantes localidades</w:t>
      </w:r>
      <w:r>
        <w:rPr>
          <w:rFonts w:ascii="Courier New" w:hAnsi="Courier New" w:cs="Courier New"/>
          <w:bCs/>
        </w:rPr>
        <w:t xml:space="preserve"> se continuará prestando el servicio de justicia conforme las pautas establecidas en el Acuerdo 3705, </w:t>
      </w:r>
      <w:r>
        <w:rPr>
          <w:rFonts w:ascii="Courier New" w:hAnsi="Courier New" w:cs="Courier New"/>
          <w:iCs/>
        </w:rPr>
        <w:t>Decreto N° 927/20 del Poder Ejecutivo Provincial (ratificado por Ley 3230), Acuerdo 3708, y cc.</w:t>
      </w:r>
      <w:r w:rsidRPr="00004B7E">
        <w:rPr>
          <w:rFonts w:ascii="Courier New" w:hAnsi="Courier New" w:cs="Courier New"/>
          <w:bCs/>
        </w:rPr>
        <w:t xml:space="preserve"> En especial, se tendrán en cuenta las pautas acerca </w:t>
      </w:r>
      <w:r>
        <w:rPr>
          <w:rFonts w:ascii="Courier New" w:hAnsi="Courier New" w:cs="Courier New"/>
          <w:bCs/>
        </w:rPr>
        <w:t>d</w:t>
      </w:r>
      <w:r w:rsidRPr="00004B7E">
        <w:rPr>
          <w:rFonts w:ascii="Courier New" w:hAnsi="Courier New"/>
          <w:lang w:val="es-AR"/>
        </w:rPr>
        <w:t xml:space="preserve">el ingreso a los edificios judiciales (conf. artículo 2 </w:t>
      </w:r>
      <w:r>
        <w:rPr>
          <w:rFonts w:ascii="Courier New" w:hAnsi="Courier New"/>
          <w:lang w:val="es-AR"/>
        </w:rPr>
        <w:t xml:space="preserve">del Anexo I </w:t>
      </w:r>
      <w:r w:rsidRPr="00004B7E">
        <w:rPr>
          <w:rFonts w:ascii="Courier New" w:hAnsi="Courier New"/>
          <w:lang w:val="es-AR"/>
        </w:rPr>
        <w:t>del Acuerdo 3705)</w:t>
      </w:r>
      <w:r>
        <w:rPr>
          <w:rFonts w:ascii="Courier New" w:hAnsi="Courier New"/>
          <w:lang w:val="es-AR"/>
        </w:rPr>
        <w:t>;</w:t>
      </w:r>
      <w:r w:rsidRPr="00004B7E">
        <w:rPr>
          <w:rFonts w:ascii="Courier New" w:hAnsi="Courier New"/>
          <w:lang w:val="es-AR"/>
        </w:rPr>
        <w:t xml:space="preserve"> </w:t>
      </w:r>
      <w:r w:rsidRPr="00004B7E">
        <w:rPr>
          <w:rFonts w:ascii="Courier New" w:hAnsi="Courier New" w:cs="Courier New"/>
          <w:bCs/>
        </w:rPr>
        <w:t xml:space="preserve">el </w:t>
      </w:r>
      <w:r>
        <w:rPr>
          <w:rFonts w:ascii="Courier New" w:hAnsi="Courier New" w:cs="Courier New"/>
          <w:bCs/>
        </w:rPr>
        <w:t>horario</w:t>
      </w:r>
      <w:r w:rsidRPr="00004B7E">
        <w:rPr>
          <w:rFonts w:ascii="Courier New" w:hAnsi="Courier New"/>
          <w:lang w:val="es-AR"/>
        </w:rPr>
        <w:t xml:space="preserve"> de funcionamiento de los organismos del Poder Judicial y la atención al público (conf. </w:t>
      </w:r>
      <w:r>
        <w:rPr>
          <w:rFonts w:ascii="Courier New" w:hAnsi="Courier New"/>
          <w:lang w:val="es-AR"/>
        </w:rPr>
        <w:t>punto segundo</w:t>
      </w:r>
      <w:r w:rsidRPr="00004B7E">
        <w:rPr>
          <w:rFonts w:ascii="Courier New" w:hAnsi="Courier New"/>
          <w:lang w:val="es-AR"/>
        </w:rPr>
        <w:t xml:space="preserve"> del Acuerdo 37</w:t>
      </w:r>
      <w:r>
        <w:rPr>
          <w:rFonts w:ascii="Courier New" w:hAnsi="Courier New"/>
          <w:lang w:val="es-AR"/>
        </w:rPr>
        <w:t>18 y cc.</w:t>
      </w:r>
      <w:r w:rsidRPr="00004B7E">
        <w:rPr>
          <w:rFonts w:ascii="Courier New" w:hAnsi="Courier New"/>
          <w:lang w:val="es-AR"/>
        </w:rPr>
        <w:t>)</w:t>
      </w:r>
      <w:r>
        <w:rPr>
          <w:rFonts w:ascii="Courier New" w:hAnsi="Courier New"/>
          <w:lang w:val="es-AR"/>
        </w:rPr>
        <w:t xml:space="preserve">, </w:t>
      </w:r>
      <w:r w:rsidRPr="00004B7E">
        <w:rPr>
          <w:rFonts w:ascii="Courier New" w:hAnsi="Courier New"/>
          <w:lang w:val="es-AR"/>
        </w:rPr>
        <w:t>la concurrencia de personal a los lugares de trabajo</w:t>
      </w:r>
      <w:r>
        <w:rPr>
          <w:rFonts w:ascii="Courier New" w:hAnsi="Courier New"/>
          <w:lang w:val="es-AR"/>
        </w:rPr>
        <w:t>, priorizando el sistema de trabajo desde el hogar</w:t>
      </w:r>
      <w:r w:rsidRPr="00004B7E">
        <w:rPr>
          <w:rFonts w:ascii="Courier New" w:hAnsi="Courier New"/>
          <w:lang w:val="es-AR"/>
        </w:rPr>
        <w:t xml:space="preserve"> </w:t>
      </w:r>
      <w:r>
        <w:rPr>
          <w:rFonts w:ascii="Courier New" w:hAnsi="Courier New"/>
          <w:lang w:val="es-AR"/>
        </w:rPr>
        <w:t xml:space="preserve">y la rotación en equipos de trabajo </w:t>
      </w:r>
      <w:r w:rsidRPr="00004B7E">
        <w:rPr>
          <w:rFonts w:ascii="Courier New" w:hAnsi="Courier New"/>
          <w:lang w:val="es-AR"/>
        </w:rPr>
        <w:t xml:space="preserve">(conf. artículos 3, 4, 5 y 6 </w:t>
      </w:r>
      <w:r>
        <w:rPr>
          <w:rFonts w:ascii="Courier New" w:hAnsi="Courier New"/>
          <w:lang w:val="es-AR"/>
        </w:rPr>
        <w:t xml:space="preserve">del Anexo I </w:t>
      </w:r>
      <w:r w:rsidRPr="00004B7E">
        <w:rPr>
          <w:rFonts w:ascii="Courier New" w:hAnsi="Courier New"/>
          <w:lang w:val="es-AR"/>
        </w:rPr>
        <w:t>del Acuerdo 3705)</w:t>
      </w:r>
      <w:r>
        <w:rPr>
          <w:rFonts w:ascii="Courier New" w:hAnsi="Courier New"/>
          <w:lang w:val="es-AR"/>
        </w:rPr>
        <w:t>;</w:t>
      </w:r>
      <w:r w:rsidRPr="00004B7E">
        <w:rPr>
          <w:rFonts w:ascii="Courier New" w:hAnsi="Courier New"/>
          <w:lang w:val="es-AR"/>
        </w:rPr>
        <w:t xml:space="preserve"> las pautas especiales para la gestión </w:t>
      </w:r>
      <w:r>
        <w:rPr>
          <w:rFonts w:ascii="Courier New" w:hAnsi="Courier New"/>
          <w:lang w:val="es-AR"/>
        </w:rPr>
        <w:t xml:space="preserve">e intervención de diferentes procesos </w:t>
      </w:r>
      <w:r w:rsidRPr="00004B7E">
        <w:rPr>
          <w:rFonts w:ascii="Courier New" w:hAnsi="Courier New"/>
          <w:lang w:val="es-AR"/>
        </w:rPr>
        <w:t xml:space="preserve">(conf. </w:t>
      </w:r>
      <w:r>
        <w:rPr>
          <w:rFonts w:ascii="Courier New" w:hAnsi="Courier New"/>
          <w:lang w:val="es-AR"/>
        </w:rPr>
        <w:t>c</w:t>
      </w:r>
      <w:r w:rsidRPr="00004B7E">
        <w:rPr>
          <w:rFonts w:ascii="Courier New" w:hAnsi="Courier New"/>
          <w:lang w:val="es-AR"/>
        </w:rPr>
        <w:t>apítulo</w:t>
      </w:r>
      <w:r>
        <w:rPr>
          <w:rFonts w:ascii="Courier New" w:hAnsi="Courier New"/>
          <w:lang w:val="es-AR"/>
        </w:rPr>
        <w:t>s</w:t>
      </w:r>
      <w:r w:rsidRPr="00004B7E">
        <w:rPr>
          <w:rFonts w:ascii="Courier New" w:hAnsi="Courier New"/>
          <w:lang w:val="es-AR"/>
        </w:rPr>
        <w:t xml:space="preserve"> II</w:t>
      </w:r>
      <w:r>
        <w:rPr>
          <w:rFonts w:ascii="Courier New" w:hAnsi="Courier New"/>
          <w:lang w:val="es-AR"/>
        </w:rPr>
        <w:t xml:space="preserve"> y cc. del Anexo I del Acuerdo 3705, Acuerdo 3708 y cc.</w:t>
      </w:r>
      <w:r w:rsidRPr="00004B7E">
        <w:rPr>
          <w:rFonts w:ascii="Courier New" w:hAnsi="Courier New"/>
          <w:lang w:val="es-AR"/>
        </w:rPr>
        <w:t>)</w:t>
      </w:r>
      <w:r>
        <w:rPr>
          <w:rFonts w:ascii="Courier New" w:hAnsi="Courier New"/>
          <w:lang w:val="es-AR"/>
        </w:rPr>
        <w:t xml:space="preserve">; y las medidas y recomendaciones sanitarias (conf. Anexo II del Acuerdo 3705). </w:t>
      </w:r>
      <w:r>
        <w:rPr>
          <w:rFonts w:ascii="Courier New" w:hAnsi="Courier New"/>
          <w:b/>
          <w:u w:val="single"/>
          <w:lang w:val="es-AR"/>
        </w:rPr>
        <w:t>Octavo</w:t>
      </w:r>
      <w:r w:rsidRPr="00FC4901">
        <w:rPr>
          <w:rFonts w:ascii="Courier New" w:hAnsi="Courier New"/>
          <w:b/>
          <w:lang w:val="es-AR"/>
        </w:rPr>
        <w:t>:</w:t>
      </w:r>
      <w:r>
        <w:rPr>
          <w:rFonts w:ascii="Courier New" w:hAnsi="Courier New"/>
          <w:lang w:val="es-AR"/>
        </w:rPr>
        <w:t xml:space="preserve"> </w:t>
      </w:r>
      <w:r>
        <w:rPr>
          <w:rFonts w:ascii="Courier New" w:hAnsi="Courier New" w:cs="Courier New"/>
          <w:bCs/>
        </w:rPr>
        <w:t xml:space="preserve">Exhortar a los magistrados, funcionarios y empleados del Poder Judicial a actuar con compromiso, solidaridad y responsabilidad social en el cumplimiento de las recomendaciones de las autoridades sanitarias competentes respecto al aislamiento, permanencia en sus domicilios y restricción al máximo posible de la circulación. - - - - - - - - - - - - - - - - -- - - - - - - - </w:t>
      </w:r>
    </w:p>
    <w:p w:rsidR="00C30D0B" w:rsidRPr="00221DE7" w:rsidRDefault="00C30D0B" w:rsidP="00221DE7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</w:t>
      </w:r>
      <w:r w:rsidRPr="00221DE7">
        <w:rPr>
          <w:rFonts w:ascii="Courier New" w:hAnsi="Courier New" w:cs="Courier New"/>
          <w:bCs/>
        </w:rPr>
        <w:t xml:space="preserve">or Secretaría se librarán las comunicaciones que correspondan. Protocolícese y regístrese. - - - - - - - - - - </w:t>
      </w:r>
    </w:p>
    <w:sectPr w:rsidR="00C30D0B" w:rsidRPr="00221DE7" w:rsidSect="00686459">
      <w:pgSz w:w="11906" w:h="16838" w:code="9"/>
      <w:pgMar w:top="2835" w:right="851" w:bottom="1418" w:left="1418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0B" w:rsidRDefault="00C30D0B" w:rsidP="002972B5">
      <w:r>
        <w:separator/>
      </w:r>
    </w:p>
  </w:endnote>
  <w:endnote w:type="continuationSeparator" w:id="0">
    <w:p w:rsidR="00C30D0B" w:rsidRDefault="00C30D0B" w:rsidP="0029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0B" w:rsidRDefault="00C30D0B" w:rsidP="002972B5">
      <w:r>
        <w:separator/>
      </w:r>
    </w:p>
  </w:footnote>
  <w:footnote w:type="continuationSeparator" w:id="0">
    <w:p w:rsidR="00C30D0B" w:rsidRDefault="00C30D0B" w:rsidP="00297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38"/>
    <w:rsid w:val="00004B7E"/>
    <w:rsid w:val="0000720D"/>
    <w:rsid w:val="00011834"/>
    <w:rsid w:val="00017D96"/>
    <w:rsid w:val="0002107E"/>
    <w:rsid w:val="00035848"/>
    <w:rsid w:val="0003626E"/>
    <w:rsid w:val="00042090"/>
    <w:rsid w:val="0005116A"/>
    <w:rsid w:val="00054534"/>
    <w:rsid w:val="00062069"/>
    <w:rsid w:val="00067CF8"/>
    <w:rsid w:val="00094AB2"/>
    <w:rsid w:val="000A08CD"/>
    <w:rsid w:val="000A5276"/>
    <w:rsid w:val="000A70A5"/>
    <w:rsid w:val="000B0756"/>
    <w:rsid w:val="000C1A5C"/>
    <w:rsid w:val="000D2087"/>
    <w:rsid w:val="000D597B"/>
    <w:rsid w:val="000E3E85"/>
    <w:rsid w:val="000F1488"/>
    <w:rsid w:val="001065EB"/>
    <w:rsid w:val="001268BF"/>
    <w:rsid w:val="001313A7"/>
    <w:rsid w:val="001314CC"/>
    <w:rsid w:val="00131899"/>
    <w:rsid w:val="0013246E"/>
    <w:rsid w:val="00137095"/>
    <w:rsid w:val="00140A42"/>
    <w:rsid w:val="00141927"/>
    <w:rsid w:val="00143B7B"/>
    <w:rsid w:val="00146F00"/>
    <w:rsid w:val="00167C74"/>
    <w:rsid w:val="00186C41"/>
    <w:rsid w:val="0019073E"/>
    <w:rsid w:val="001943EA"/>
    <w:rsid w:val="0019743C"/>
    <w:rsid w:val="001A2907"/>
    <w:rsid w:val="001A4E37"/>
    <w:rsid w:val="001A5A49"/>
    <w:rsid w:val="001B342A"/>
    <w:rsid w:val="001C325A"/>
    <w:rsid w:val="001C55D0"/>
    <w:rsid w:val="001D16AB"/>
    <w:rsid w:val="001D4FB2"/>
    <w:rsid w:val="001D7C58"/>
    <w:rsid w:val="00202088"/>
    <w:rsid w:val="00203281"/>
    <w:rsid w:val="00212AAE"/>
    <w:rsid w:val="0021516C"/>
    <w:rsid w:val="002175CA"/>
    <w:rsid w:val="002200BD"/>
    <w:rsid w:val="002210A8"/>
    <w:rsid w:val="00221DE7"/>
    <w:rsid w:val="0022780C"/>
    <w:rsid w:val="002308EF"/>
    <w:rsid w:val="00242E56"/>
    <w:rsid w:val="0024362A"/>
    <w:rsid w:val="002439D2"/>
    <w:rsid w:val="00254DB1"/>
    <w:rsid w:val="00263368"/>
    <w:rsid w:val="00270815"/>
    <w:rsid w:val="00270D63"/>
    <w:rsid w:val="00275640"/>
    <w:rsid w:val="00281B26"/>
    <w:rsid w:val="00291E32"/>
    <w:rsid w:val="002972B5"/>
    <w:rsid w:val="002B7857"/>
    <w:rsid w:val="002C3C60"/>
    <w:rsid w:val="002D2281"/>
    <w:rsid w:val="002E2061"/>
    <w:rsid w:val="002E4054"/>
    <w:rsid w:val="002E71A7"/>
    <w:rsid w:val="002F165B"/>
    <w:rsid w:val="002F3CEE"/>
    <w:rsid w:val="002F7157"/>
    <w:rsid w:val="002F7EEA"/>
    <w:rsid w:val="00307448"/>
    <w:rsid w:val="00326DA0"/>
    <w:rsid w:val="003335C2"/>
    <w:rsid w:val="0033385B"/>
    <w:rsid w:val="00337597"/>
    <w:rsid w:val="003415B3"/>
    <w:rsid w:val="003470CE"/>
    <w:rsid w:val="00350789"/>
    <w:rsid w:val="00361387"/>
    <w:rsid w:val="0036721B"/>
    <w:rsid w:val="0039135E"/>
    <w:rsid w:val="00394CD1"/>
    <w:rsid w:val="00394E6C"/>
    <w:rsid w:val="003B71EE"/>
    <w:rsid w:val="003C70D4"/>
    <w:rsid w:val="003E2159"/>
    <w:rsid w:val="003E26EE"/>
    <w:rsid w:val="00422AE5"/>
    <w:rsid w:val="00424876"/>
    <w:rsid w:val="00442C66"/>
    <w:rsid w:val="004475A1"/>
    <w:rsid w:val="004555A5"/>
    <w:rsid w:val="00461201"/>
    <w:rsid w:val="00466E94"/>
    <w:rsid w:val="0047194B"/>
    <w:rsid w:val="00472152"/>
    <w:rsid w:val="00472586"/>
    <w:rsid w:val="0047493D"/>
    <w:rsid w:val="004761B2"/>
    <w:rsid w:val="0048491D"/>
    <w:rsid w:val="00486552"/>
    <w:rsid w:val="0048658E"/>
    <w:rsid w:val="00494EED"/>
    <w:rsid w:val="004A1356"/>
    <w:rsid w:val="004A531F"/>
    <w:rsid w:val="004B17B8"/>
    <w:rsid w:val="004C6147"/>
    <w:rsid w:val="004C6570"/>
    <w:rsid w:val="004E3147"/>
    <w:rsid w:val="004E314E"/>
    <w:rsid w:val="004E567D"/>
    <w:rsid w:val="004F1361"/>
    <w:rsid w:val="004F249E"/>
    <w:rsid w:val="00510B52"/>
    <w:rsid w:val="0052679F"/>
    <w:rsid w:val="005336E6"/>
    <w:rsid w:val="0054397D"/>
    <w:rsid w:val="005503B8"/>
    <w:rsid w:val="00551415"/>
    <w:rsid w:val="00553258"/>
    <w:rsid w:val="005636D7"/>
    <w:rsid w:val="00564AED"/>
    <w:rsid w:val="00565443"/>
    <w:rsid w:val="00566314"/>
    <w:rsid w:val="00567A55"/>
    <w:rsid w:val="005709C6"/>
    <w:rsid w:val="005716FA"/>
    <w:rsid w:val="005811E4"/>
    <w:rsid w:val="00582A45"/>
    <w:rsid w:val="005846A8"/>
    <w:rsid w:val="00593681"/>
    <w:rsid w:val="00595A69"/>
    <w:rsid w:val="005B055E"/>
    <w:rsid w:val="005B4C00"/>
    <w:rsid w:val="005B7C00"/>
    <w:rsid w:val="005C16AB"/>
    <w:rsid w:val="005D0E06"/>
    <w:rsid w:val="005E2B64"/>
    <w:rsid w:val="005E2C85"/>
    <w:rsid w:val="005F2587"/>
    <w:rsid w:val="005F5479"/>
    <w:rsid w:val="005F76FE"/>
    <w:rsid w:val="006002DD"/>
    <w:rsid w:val="00622076"/>
    <w:rsid w:val="0062240F"/>
    <w:rsid w:val="006537D3"/>
    <w:rsid w:val="00661153"/>
    <w:rsid w:val="006672C7"/>
    <w:rsid w:val="00670BBF"/>
    <w:rsid w:val="0067428B"/>
    <w:rsid w:val="00683315"/>
    <w:rsid w:val="00686459"/>
    <w:rsid w:val="00686FF5"/>
    <w:rsid w:val="0069050A"/>
    <w:rsid w:val="006A3029"/>
    <w:rsid w:val="006A66BB"/>
    <w:rsid w:val="006B2046"/>
    <w:rsid w:val="006B447A"/>
    <w:rsid w:val="006B677F"/>
    <w:rsid w:val="006C0F47"/>
    <w:rsid w:val="006D03AA"/>
    <w:rsid w:val="006D50EC"/>
    <w:rsid w:val="006E6068"/>
    <w:rsid w:val="006F0DFE"/>
    <w:rsid w:val="006F2ECD"/>
    <w:rsid w:val="006F331D"/>
    <w:rsid w:val="006F41B0"/>
    <w:rsid w:val="00712ADF"/>
    <w:rsid w:val="007140A8"/>
    <w:rsid w:val="00722009"/>
    <w:rsid w:val="00725839"/>
    <w:rsid w:val="00726043"/>
    <w:rsid w:val="00737189"/>
    <w:rsid w:val="00737D75"/>
    <w:rsid w:val="00743199"/>
    <w:rsid w:val="00744CCE"/>
    <w:rsid w:val="00753794"/>
    <w:rsid w:val="0075680B"/>
    <w:rsid w:val="0075785A"/>
    <w:rsid w:val="007634D1"/>
    <w:rsid w:val="007634DA"/>
    <w:rsid w:val="0077010E"/>
    <w:rsid w:val="00771688"/>
    <w:rsid w:val="00782F0A"/>
    <w:rsid w:val="00793EA3"/>
    <w:rsid w:val="00794D28"/>
    <w:rsid w:val="007A059A"/>
    <w:rsid w:val="007A5F67"/>
    <w:rsid w:val="007A6012"/>
    <w:rsid w:val="007B72A6"/>
    <w:rsid w:val="007B73D1"/>
    <w:rsid w:val="007C51C3"/>
    <w:rsid w:val="007D1F42"/>
    <w:rsid w:val="007E1421"/>
    <w:rsid w:val="007E15E2"/>
    <w:rsid w:val="007E52DE"/>
    <w:rsid w:val="007F00FC"/>
    <w:rsid w:val="007F139F"/>
    <w:rsid w:val="007F245C"/>
    <w:rsid w:val="0080112F"/>
    <w:rsid w:val="0080209B"/>
    <w:rsid w:val="00817029"/>
    <w:rsid w:val="00817047"/>
    <w:rsid w:val="00821858"/>
    <w:rsid w:val="00826F91"/>
    <w:rsid w:val="00827B8D"/>
    <w:rsid w:val="008479E4"/>
    <w:rsid w:val="0085385C"/>
    <w:rsid w:val="00856B93"/>
    <w:rsid w:val="00864515"/>
    <w:rsid w:val="00870921"/>
    <w:rsid w:val="0087372F"/>
    <w:rsid w:val="008765E6"/>
    <w:rsid w:val="00887368"/>
    <w:rsid w:val="008876E4"/>
    <w:rsid w:val="008942B5"/>
    <w:rsid w:val="008A4AC9"/>
    <w:rsid w:val="008A7305"/>
    <w:rsid w:val="008B5A78"/>
    <w:rsid w:val="008C0196"/>
    <w:rsid w:val="008E568E"/>
    <w:rsid w:val="008E72FD"/>
    <w:rsid w:val="0091082F"/>
    <w:rsid w:val="0092147D"/>
    <w:rsid w:val="0092187C"/>
    <w:rsid w:val="0092686B"/>
    <w:rsid w:val="00932F25"/>
    <w:rsid w:val="00937555"/>
    <w:rsid w:val="009448AC"/>
    <w:rsid w:val="00944BF5"/>
    <w:rsid w:val="009464EA"/>
    <w:rsid w:val="0095193D"/>
    <w:rsid w:val="00955826"/>
    <w:rsid w:val="00971C61"/>
    <w:rsid w:val="0098022F"/>
    <w:rsid w:val="00990738"/>
    <w:rsid w:val="00991020"/>
    <w:rsid w:val="00993F5B"/>
    <w:rsid w:val="009A5F05"/>
    <w:rsid w:val="009B462F"/>
    <w:rsid w:val="009B49BC"/>
    <w:rsid w:val="009B517E"/>
    <w:rsid w:val="009C0F78"/>
    <w:rsid w:val="009D1A27"/>
    <w:rsid w:val="009D5B30"/>
    <w:rsid w:val="009D6A79"/>
    <w:rsid w:val="009E171A"/>
    <w:rsid w:val="009E2A03"/>
    <w:rsid w:val="009E639A"/>
    <w:rsid w:val="009F46F1"/>
    <w:rsid w:val="00A03BA0"/>
    <w:rsid w:val="00A06804"/>
    <w:rsid w:val="00A075BD"/>
    <w:rsid w:val="00A10EBB"/>
    <w:rsid w:val="00A21C72"/>
    <w:rsid w:val="00A23C0E"/>
    <w:rsid w:val="00A27CE8"/>
    <w:rsid w:val="00A320EF"/>
    <w:rsid w:val="00A32F3A"/>
    <w:rsid w:val="00A33271"/>
    <w:rsid w:val="00A40735"/>
    <w:rsid w:val="00A62877"/>
    <w:rsid w:val="00A628E4"/>
    <w:rsid w:val="00A65338"/>
    <w:rsid w:val="00A74AE4"/>
    <w:rsid w:val="00A74F49"/>
    <w:rsid w:val="00A77DE6"/>
    <w:rsid w:val="00A9330E"/>
    <w:rsid w:val="00A9521C"/>
    <w:rsid w:val="00AA1FCB"/>
    <w:rsid w:val="00AA2164"/>
    <w:rsid w:val="00AA2C58"/>
    <w:rsid w:val="00AC0EF3"/>
    <w:rsid w:val="00AC4DFE"/>
    <w:rsid w:val="00AC6BAA"/>
    <w:rsid w:val="00AC6F20"/>
    <w:rsid w:val="00AE792B"/>
    <w:rsid w:val="00AF296C"/>
    <w:rsid w:val="00B11658"/>
    <w:rsid w:val="00B12436"/>
    <w:rsid w:val="00B17AD1"/>
    <w:rsid w:val="00B47A03"/>
    <w:rsid w:val="00B52169"/>
    <w:rsid w:val="00B573D6"/>
    <w:rsid w:val="00B661D0"/>
    <w:rsid w:val="00B71DCC"/>
    <w:rsid w:val="00B75376"/>
    <w:rsid w:val="00B80C32"/>
    <w:rsid w:val="00BA03AC"/>
    <w:rsid w:val="00BA5518"/>
    <w:rsid w:val="00BB55A1"/>
    <w:rsid w:val="00BC2A3E"/>
    <w:rsid w:val="00BD251F"/>
    <w:rsid w:val="00BD554D"/>
    <w:rsid w:val="00BE15D2"/>
    <w:rsid w:val="00BE49E9"/>
    <w:rsid w:val="00C22CC1"/>
    <w:rsid w:val="00C23CCF"/>
    <w:rsid w:val="00C2554C"/>
    <w:rsid w:val="00C27CDE"/>
    <w:rsid w:val="00C30D0B"/>
    <w:rsid w:val="00C320C8"/>
    <w:rsid w:val="00C34EA7"/>
    <w:rsid w:val="00C40643"/>
    <w:rsid w:val="00C40BC7"/>
    <w:rsid w:val="00C435B0"/>
    <w:rsid w:val="00C44654"/>
    <w:rsid w:val="00C46970"/>
    <w:rsid w:val="00C47D5D"/>
    <w:rsid w:val="00C53CB1"/>
    <w:rsid w:val="00C567E4"/>
    <w:rsid w:val="00C57BA4"/>
    <w:rsid w:val="00C6015F"/>
    <w:rsid w:val="00C771E7"/>
    <w:rsid w:val="00C84F9B"/>
    <w:rsid w:val="00C872B3"/>
    <w:rsid w:val="00C94A90"/>
    <w:rsid w:val="00C95762"/>
    <w:rsid w:val="00C9595A"/>
    <w:rsid w:val="00C9748E"/>
    <w:rsid w:val="00CA0E15"/>
    <w:rsid w:val="00CA108C"/>
    <w:rsid w:val="00CA1339"/>
    <w:rsid w:val="00CA3C61"/>
    <w:rsid w:val="00CC7B15"/>
    <w:rsid w:val="00CD14C0"/>
    <w:rsid w:val="00CD18B3"/>
    <w:rsid w:val="00CD5C70"/>
    <w:rsid w:val="00D0142D"/>
    <w:rsid w:val="00D02858"/>
    <w:rsid w:val="00D10348"/>
    <w:rsid w:val="00D13035"/>
    <w:rsid w:val="00D204A4"/>
    <w:rsid w:val="00D23E5A"/>
    <w:rsid w:val="00D27A5B"/>
    <w:rsid w:val="00D314FA"/>
    <w:rsid w:val="00D34450"/>
    <w:rsid w:val="00D41F10"/>
    <w:rsid w:val="00D4679F"/>
    <w:rsid w:val="00D467DE"/>
    <w:rsid w:val="00D54589"/>
    <w:rsid w:val="00D61BD6"/>
    <w:rsid w:val="00D80905"/>
    <w:rsid w:val="00DA002C"/>
    <w:rsid w:val="00DA3E58"/>
    <w:rsid w:val="00DA44EE"/>
    <w:rsid w:val="00DC5D3D"/>
    <w:rsid w:val="00DC75B6"/>
    <w:rsid w:val="00DD026D"/>
    <w:rsid w:val="00DD57D6"/>
    <w:rsid w:val="00DE0B0F"/>
    <w:rsid w:val="00DF721D"/>
    <w:rsid w:val="00E061ED"/>
    <w:rsid w:val="00E232F1"/>
    <w:rsid w:val="00E25393"/>
    <w:rsid w:val="00E356B7"/>
    <w:rsid w:val="00E37F91"/>
    <w:rsid w:val="00E4244A"/>
    <w:rsid w:val="00E43EFE"/>
    <w:rsid w:val="00E5511F"/>
    <w:rsid w:val="00E63276"/>
    <w:rsid w:val="00E741E8"/>
    <w:rsid w:val="00E75B81"/>
    <w:rsid w:val="00E77178"/>
    <w:rsid w:val="00E83DB7"/>
    <w:rsid w:val="00E85ADF"/>
    <w:rsid w:val="00E90BEB"/>
    <w:rsid w:val="00E96BFA"/>
    <w:rsid w:val="00EA0F5C"/>
    <w:rsid w:val="00EB44DB"/>
    <w:rsid w:val="00EB5BA3"/>
    <w:rsid w:val="00EC7F9A"/>
    <w:rsid w:val="00ED142A"/>
    <w:rsid w:val="00EE192F"/>
    <w:rsid w:val="00EE59FD"/>
    <w:rsid w:val="00EF045B"/>
    <w:rsid w:val="00F019A2"/>
    <w:rsid w:val="00F12CAB"/>
    <w:rsid w:val="00F1427C"/>
    <w:rsid w:val="00F15F38"/>
    <w:rsid w:val="00F208A8"/>
    <w:rsid w:val="00F50F29"/>
    <w:rsid w:val="00F54DD7"/>
    <w:rsid w:val="00F637EF"/>
    <w:rsid w:val="00F70F82"/>
    <w:rsid w:val="00F73D94"/>
    <w:rsid w:val="00F803C7"/>
    <w:rsid w:val="00F968DE"/>
    <w:rsid w:val="00FA032E"/>
    <w:rsid w:val="00FA606A"/>
    <w:rsid w:val="00FA7CB2"/>
    <w:rsid w:val="00FB2872"/>
    <w:rsid w:val="00FC1E6E"/>
    <w:rsid w:val="00FC2255"/>
    <w:rsid w:val="00FC4901"/>
    <w:rsid w:val="00FC54D2"/>
    <w:rsid w:val="00FE1ACA"/>
    <w:rsid w:val="00FF2298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E14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1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1421"/>
    <w:rPr>
      <w:rFonts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14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421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DefaultParagraphFont"/>
    <w:uiPriority w:val="99"/>
    <w:rsid w:val="007E142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972B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72B5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2972B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72B5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1304</Words>
  <Characters>7173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N° 3349: En la ciudad de Santa Rosa, capital de la  Provincia de La Pampa, a los trece días del mes de abril de dos mi</dc:title>
  <dc:subject/>
  <dc:creator>Usuario</dc:creator>
  <cp:keywords/>
  <dc:description/>
  <cp:lastModifiedBy>Claudio</cp:lastModifiedBy>
  <cp:revision>2</cp:revision>
  <cp:lastPrinted>2020-10-15T22:46:00Z</cp:lastPrinted>
  <dcterms:created xsi:type="dcterms:W3CDTF">2020-10-17T14:03:00Z</dcterms:created>
  <dcterms:modified xsi:type="dcterms:W3CDTF">2020-10-17T14:03:00Z</dcterms:modified>
</cp:coreProperties>
</file>