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D48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60" w:lineRule="auto"/>
        <w:jc w:val="both"/>
        <w:rPr>
          <w:sz w:val="16"/>
        </w:rPr>
      </w:pPr>
    </w:p>
    <w:p w:rsidR="00000000" w:rsidRDefault="003C3D48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NORMAS PARA LA SELECCION DE CANDIDATOS A CUBRIR VACANTES DE  SECRETARIOS JUDICIALES Y ADMINISTRATIVOS EN EL PODER JUDICIAL DE LA PROVINCIA DE LA PAMPA Y ACTUACIONES COMPLEMENTARIAS </w:t>
      </w:r>
    </w:p>
    <w:p w:rsidR="00000000" w:rsidRDefault="003C3D48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60" w:lineRule="auto"/>
        <w:jc w:val="both"/>
        <w:rPr>
          <w:sz w:val="16"/>
        </w:rPr>
      </w:pPr>
    </w:p>
    <w:p w:rsidR="00000000" w:rsidRDefault="003C3D48">
      <w:pPr>
        <w:spacing w:line="360" w:lineRule="auto"/>
        <w:jc w:val="both"/>
        <w:rPr>
          <w:sz w:val="24"/>
        </w:rPr>
      </w:pPr>
    </w:p>
    <w:p w:rsidR="00000000" w:rsidRDefault="003C3D48">
      <w:pPr>
        <w:jc w:val="both"/>
        <w:rPr>
          <w:sz w:val="22"/>
        </w:rPr>
      </w:pPr>
      <w:r>
        <w:rPr>
          <w:sz w:val="22"/>
        </w:rPr>
        <w:t>La selección de candidatos para cubrir vacantes de Secretarios Judicial</w:t>
      </w:r>
      <w:r>
        <w:rPr>
          <w:sz w:val="22"/>
        </w:rPr>
        <w:t>es y Administrativos en el Poder Judicial de la Provincia de La Pampa se regirá  por las siguientes normas: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1º)</w:t>
      </w:r>
      <w:r>
        <w:rPr>
          <w:sz w:val="22"/>
        </w:rPr>
        <w:t xml:space="preserve"> En cada caso el llamado a concurso será  dispuesto por el Superior Tribunal de Justicia.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2º)</w:t>
      </w:r>
      <w:r>
        <w:rPr>
          <w:sz w:val="22"/>
        </w:rPr>
        <w:t xml:space="preserve"> Los concursos podrán ser abiertos o internos. 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3</w:t>
      </w:r>
      <w:r>
        <w:rPr>
          <w:b/>
          <w:sz w:val="22"/>
        </w:rPr>
        <w:t>º)</w:t>
      </w:r>
      <w:r>
        <w:rPr>
          <w:sz w:val="22"/>
        </w:rPr>
        <w:t xml:space="preserve"> La evaluación de antecedentes, habilidades y conocimientos de los postulantes estará a cargo de un Jurado, cuyo Presidente y demás integrantes serán designados por el Superior Tribunal de Justicia. La elección del Secretario del Jurado podrá  delegarse </w:t>
      </w:r>
      <w:r>
        <w:rPr>
          <w:sz w:val="22"/>
        </w:rPr>
        <w:t>en el Presidente del mismo.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4º)</w:t>
      </w:r>
      <w:r>
        <w:rPr>
          <w:sz w:val="22"/>
        </w:rPr>
        <w:t xml:space="preserve"> Los llamados a concursos se publicarán por los medios que se consideren más idóneos para asegurar su adecuada difusión. Las publicaciones deberán contener información sobre: bases del concurso, plazo de inscripción, forma d</w:t>
      </w:r>
      <w:r>
        <w:rPr>
          <w:sz w:val="22"/>
        </w:rPr>
        <w:t xml:space="preserve">e efectivizarla, requisitos a cumplir por los postulantes y documentación a presentar. 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5º)</w:t>
      </w:r>
      <w:r>
        <w:rPr>
          <w:sz w:val="22"/>
        </w:rPr>
        <w:t xml:space="preserve"> Las inscripciones se realizarán, siguiendo el procedimiento que se establezca en el llamado, ante la Secretaría de Recursos Humanos.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Los postulantes presentarán e</w:t>
      </w:r>
      <w:r>
        <w:rPr>
          <w:sz w:val="22"/>
        </w:rPr>
        <w:t>l original del título habilitante y fotocopia para ser certificada por la Secretaría de Recursos Humanos.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Las presentaciones especificarán: datos personales, tipo y número de documento, domicilio real, domicilio especial, estudios realizados, títulos, ant</w:t>
      </w:r>
      <w:r>
        <w:rPr>
          <w:sz w:val="22"/>
        </w:rPr>
        <w:t>ecedentes laborales, académicos y científicos y publicaciones efectuadas. Deberán acompañar originales o copias certificadas de toda la documentación que acredite los antecedentes que invoquen (excepto publicaciones).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Con la documentación de cada postulan</w:t>
      </w:r>
      <w:r>
        <w:rPr>
          <w:sz w:val="22"/>
        </w:rPr>
        <w:t>te se confeccionará un legajo individual.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6º)</w:t>
      </w:r>
      <w:r>
        <w:rPr>
          <w:sz w:val="22"/>
        </w:rPr>
        <w:t xml:space="preserve"> Todos los requisitos exigidos en el llamado deberán encontrarse cumplidos a la fecha del cierre de la inscripción. No serán aceptadas las postulaciones que no acrediten su cumplimiento. 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7º)</w:t>
      </w:r>
      <w:r>
        <w:rPr>
          <w:sz w:val="22"/>
        </w:rPr>
        <w:t xml:space="preserve"> Dentro de los 3 (</w:t>
      </w:r>
      <w:r>
        <w:rPr>
          <w:sz w:val="22"/>
        </w:rPr>
        <w:t xml:space="preserve">tres) días de cerrada la inscripción, la Secretaría de Recursos Humanos confeccionará y publicará, mediante su exhibición en el tablero de la Secretaría, la nómina, ordenada alfabéticamente, de los postulantes en condiciones de concursar. 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Dentro de los c</w:t>
      </w:r>
      <w:r>
        <w:rPr>
          <w:sz w:val="22"/>
        </w:rPr>
        <w:t>inco (5) días posteriores a la publicación, se recibirán las impugnaciones contra dicha nómina, que serán resueltas por el Administrador Judicial.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8º)</w:t>
      </w:r>
      <w:r>
        <w:rPr>
          <w:sz w:val="22"/>
        </w:rPr>
        <w:t xml:space="preserve"> La nómina definitiva será  elevada a consideración del Superior Tribunal de Justicia. De acuerdo a la ca</w:t>
      </w:r>
      <w:r>
        <w:rPr>
          <w:sz w:val="22"/>
        </w:rPr>
        <w:t>ntidad de postulantes inscriptos, por Resolución del Cuerpo, se determinará el número de los que deberán ser incluidos en el orden de mérito a confeccionar por el Jurado (considerando los mejores calificados) y se fijará el plazo que éste tiene para expedi</w:t>
      </w:r>
      <w:r>
        <w:rPr>
          <w:sz w:val="22"/>
        </w:rPr>
        <w:t>rse.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Según lo considere conveniente, el Superior Tribunal de Justicia podrá, en cada caso, establecer la metodología de evaluación o delegar en el Jurado su elección.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9º)</w:t>
      </w:r>
      <w:r>
        <w:rPr>
          <w:sz w:val="22"/>
        </w:rPr>
        <w:t xml:space="preserve"> La Secretaría de Recursos Humanos remitirá al Jurado copia de la resolución mencion</w:t>
      </w:r>
      <w:r>
        <w:rPr>
          <w:sz w:val="22"/>
        </w:rPr>
        <w:t>ada en el punto 8º) adjuntando nómina y legajos de los postulantes en condiciones de concursar.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lastRenderedPageBreak/>
        <w:t>10º)</w:t>
      </w:r>
      <w:r>
        <w:rPr>
          <w:sz w:val="22"/>
        </w:rPr>
        <w:t xml:space="preserve"> El Jurado determinará la fecha, el contenido y la modalidad de la evaluación de antecedentes, conocimientos y habilidades de los postulantes, respetando l</w:t>
      </w:r>
      <w:r>
        <w:rPr>
          <w:sz w:val="22"/>
        </w:rPr>
        <w:t>as pautas fijadas por el Superior Tribunal de Justicia. Podrán establecerse mecanismos escalonados de selección en los que para acceder a una etapa sea menester aprobar la anterior.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Las notificaciones a los candidatos se realizarán a través, de la Secreta</w:t>
      </w:r>
      <w:r>
        <w:rPr>
          <w:sz w:val="22"/>
        </w:rPr>
        <w:t>ría de Recursos Humanos.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11º)</w:t>
      </w:r>
      <w:r>
        <w:rPr>
          <w:sz w:val="22"/>
        </w:rPr>
        <w:t xml:space="preserve"> Al finalizar las evaluaciones, el Jurado emitirá dictamen y confeccionará -incluyendo la cantidad de postulantes determinada por el Superior Tribunal de Justicia- un orden de mérito, consignando la calificación obtenida por c</w:t>
      </w:r>
      <w:r>
        <w:rPr>
          <w:sz w:val="22"/>
        </w:rPr>
        <w:t>ada uno de ellos.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También, podrán proponer declarar desierto el concurso.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Cumplido, elevará las actuaciones al Superior Tribunal de Justicia a través de la Secretaría de Recursos Humanos.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El dictamen del Jurado es irrecurrible.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12º)</w:t>
      </w:r>
      <w:r>
        <w:rPr>
          <w:sz w:val="22"/>
        </w:rPr>
        <w:t xml:space="preserve"> La Secretaría de Re</w:t>
      </w:r>
      <w:r>
        <w:rPr>
          <w:sz w:val="22"/>
        </w:rPr>
        <w:t xml:space="preserve">cursos Humanos publicará el dictamen del Jurado exhibiendo copia del mismo en la pizarra de la Secretaría. 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13º)</w:t>
      </w:r>
      <w:r>
        <w:rPr>
          <w:sz w:val="22"/>
        </w:rPr>
        <w:t xml:space="preserve"> El Superior Tribunal de Justicia, previo conocimiento del dictamen del Jurado, decidirá  si se deben realizar estudios psicolaborales a todos </w:t>
      </w:r>
      <w:r>
        <w:rPr>
          <w:sz w:val="22"/>
        </w:rPr>
        <w:t xml:space="preserve">o algunos de los candidatos  y/o si se incorporan a las actuaciones informes correspondientes a  evaluaciones psicolaborales anteriores. 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14º)</w:t>
      </w:r>
      <w:r>
        <w:rPr>
          <w:sz w:val="22"/>
        </w:rPr>
        <w:t xml:space="preserve"> Cuando lo considere pertinente, el Superior Tribunal de Justicia -en pleno o designando al efecto a algunos de s</w:t>
      </w:r>
      <w:r>
        <w:rPr>
          <w:sz w:val="22"/>
        </w:rPr>
        <w:t>us integrantes- entrevistará directamente a uno o a varios candidatos.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  <w:t>Además, recabará -con respecto a la cantidad de postulantes que en cada caso se determine- la opinión del titular del organismo en que se encuentra la vacante a cubrir.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15º)</w:t>
      </w:r>
      <w:r>
        <w:rPr>
          <w:sz w:val="22"/>
        </w:rPr>
        <w:t xml:space="preserve"> Considera</w:t>
      </w:r>
      <w:r>
        <w:rPr>
          <w:sz w:val="22"/>
        </w:rPr>
        <w:t>ndo todos los elementos de juicio (antecedentes curriculares, dictamen del Jurado, estudios psicolaborales, entrevistas y opinión del titular del organismo en que se encuentra la vacante a cubrir), el Superior Tribunal de Justicia resolverá la incorporació</w:t>
      </w:r>
      <w:r>
        <w:rPr>
          <w:sz w:val="22"/>
        </w:rPr>
        <w:t>n, traslado o ascenso de alguno de los postulantes o declarará desierto el Concurso.</w:t>
      </w:r>
    </w:p>
    <w:p w:rsidR="00000000" w:rsidRDefault="003C3D48">
      <w:pPr>
        <w:jc w:val="both"/>
        <w:rPr>
          <w:sz w:val="22"/>
        </w:rPr>
      </w:pPr>
      <w:r>
        <w:rPr>
          <w:sz w:val="22"/>
        </w:rPr>
        <w:tab/>
      </w: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16º)</w:t>
      </w:r>
      <w:r>
        <w:rPr>
          <w:sz w:val="22"/>
        </w:rPr>
        <w:t xml:space="preserve"> En cualquier estado del trámite, previo a la Resolución final, el Superior Tribunal de Justicia puede decidir la revocación del llamado a Concurso.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17º)</w:t>
      </w:r>
      <w:r>
        <w:rPr>
          <w:sz w:val="22"/>
        </w:rPr>
        <w:t xml:space="preserve"> Se conside</w:t>
      </w:r>
      <w:r>
        <w:rPr>
          <w:sz w:val="22"/>
        </w:rPr>
        <w:t>rará reservada la documentación correspondiente a las pruebas de idoneidad y competencia, los test y otras herramientas de diagnóstico utilizados en la evaluación psicolaboral y los informes respectivos.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18º)</w:t>
      </w:r>
      <w:r>
        <w:rPr>
          <w:sz w:val="22"/>
        </w:rPr>
        <w:t xml:space="preserve"> La incorporación de Secretarios se realizará  </w:t>
      </w:r>
      <w:r>
        <w:rPr>
          <w:sz w:val="22"/>
        </w:rPr>
        <w:t>en calidad de contratados, previo cumplimiento de todos los requisitos legales y reglamentarios. El contrato inicial tendrá  una duración de seis meses. Al cumplirse los tres y cinco meses de servicio, el superior jerárquico elaborará sendos informes de ev</w:t>
      </w:r>
      <w:r>
        <w:rPr>
          <w:sz w:val="22"/>
        </w:rPr>
        <w:t xml:space="preserve">aluación de desempeño. Tomando en consideración los mismos y los elementos de juicio adicionales que pudiera obtener, el Secretario de Recursos Humanos confeccionará un informe que deberá ser elevado a conocimiento del Superior Tribunal de Justicia con no </w:t>
      </w:r>
      <w:r>
        <w:rPr>
          <w:sz w:val="22"/>
        </w:rPr>
        <w:t>menos de quince días de anticipación al vencimiento del plazo contractual.</w:t>
      </w:r>
    </w:p>
    <w:p w:rsidR="00000000" w:rsidRDefault="003C3D48">
      <w:pPr>
        <w:jc w:val="both"/>
        <w:rPr>
          <w:sz w:val="22"/>
        </w:rPr>
      </w:pPr>
    </w:p>
    <w:p w:rsidR="00000000" w:rsidRDefault="003C3D48">
      <w:pPr>
        <w:jc w:val="both"/>
        <w:rPr>
          <w:sz w:val="22"/>
        </w:rPr>
      </w:pPr>
      <w:r>
        <w:rPr>
          <w:b/>
          <w:sz w:val="22"/>
        </w:rPr>
        <w:t>19º)</w:t>
      </w:r>
      <w:r>
        <w:rPr>
          <w:sz w:val="22"/>
        </w:rPr>
        <w:t xml:space="preserve"> Analizando la información recibida, el Superior Tribunal de Justicia resolverá el alta en Planta Permanente del funcionario, o la renovación del contrato o el cese de la prest</w:t>
      </w:r>
      <w:r>
        <w:rPr>
          <w:sz w:val="22"/>
        </w:rPr>
        <w:t>ación de servicios.</w:t>
      </w:r>
    </w:p>
    <w:p w:rsidR="00000000" w:rsidRDefault="003C3D48">
      <w:pPr>
        <w:jc w:val="both"/>
        <w:rPr>
          <w:rFonts w:ascii="Courier" w:hAnsi="Courier"/>
          <w:sz w:val="22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276" w:left="1701" w:header="0" w:footer="11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C3D48">
      <w:r>
        <w:separator/>
      </w:r>
    </w:p>
  </w:endnote>
  <w:endnote w:type="continuationSeparator" w:id="0">
    <w:p w:rsidR="00000000" w:rsidRDefault="003C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D4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142"/>
    </w:tblGrid>
    <w:tr w:rsidR="00000000">
      <w:tblPrEx>
        <w:tblCellMar>
          <w:top w:w="0" w:type="dxa"/>
          <w:bottom w:w="0" w:type="dxa"/>
        </w:tblCellMar>
      </w:tblPrEx>
      <w:tc>
        <w:tcPr>
          <w:tcW w:w="9142" w:type="dxa"/>
          <w:tcBorders>
            <w:top w:val="single" w:sz="4" w:space="0" w:color="auto"/>
          </w:tcBorders>
        </w:tcPr>
        <w:p w:rsidR="00000000" w:rsidRDefault="003C3D48">
          <w:pPr>
            <w:pStyle w:val="Piedepgina"/>
            <w:rPr>
              <w:rFonts w:ascii="Albertus Medium" w:hAnsi="Albertus Medium"/>
              <w:sz w:val="16"/>
            </w:rPr>
          </w:pPr>
          <w:r>
            <w:rPr>
              <w:rFonts w:ascii="Albertus Medium" w:hAnsi="Albertus Medium"/>
              <w:sz w:val="16"/>
            </w:rPr>
            <w:t>Aprobadas  por  Acuerdo 1582  del  16/12/1998.</w:t>
          </w:r>
        </w:p>
      </w:tc>
    </w:tr>
  </w:tbl>
  <w:p w:rsidR="00000000" w:rsidRDefault="003C3D4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D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C3D48">
      <w:r>
        <w:separator/>
      </w:r>
    </w:p>
  </w:footnote>
  <w:footnote w:type="continuationSeparator" w:id="0">
    <w:p w:rsidR="00000000" w:rsidRDefault="003C3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D4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D48">
    <w:pPr>
      <w:pStyle w:val="Encabezado"/>
    </w:pPr>
  </w:p>
  <w:p w:rsidR="00000000" w:rsidRDefault="003C3D4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D4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C3D48"/>
    <w:rsid w:val="003C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SELECCION DE CANDIDATOS A CUBRIR VACANTES DE SECRETARIOS JUDICIALES Y ADMINISTRATIVOS EN EL PODER JUDICIAL DE LA PROVINCIA DE LA PAMPA Y ACTUACIONES COMPLEMENTARIAS</vt:lpstr>
    </vt:vector>
  </TitlesOfParts>
  <Company>PODER JUDICIAL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SELECCION DE CANDIDATOS A CUBRIR VACANTES DE SECRETARIOS JUDICIALES Y ADMINISTRATIVOS EN EL PODER JUDICIAL DE LA PROVINCIA DE LA PAMPA Y ACTUACIONES COMPLEMENTARIAS</dc:title>
  <dc:creator>SECRETARIA DE SISTEMAS</dc:creator>
  <cp:lastModifiedBy>descuredo</cp:lastModifiedBy>
  <cp:revision>2</cp:revision>
  <cp:lastPrinted>2002-03-04T15:02:00Z</cp:lastPrinted>
  <dcterms:created xsi:type="dcterms:W3CDTF">2019-02-21T13:08:00Z</dcterms:created>
  <dcterms:modified xsi:type="dcterms:W3CDTF">2019-02-21T13:08:00Z</dcterms:modified>
</cp:coreProperties>
</file>